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68436">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8C6A57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受宁波市镇海</w:t>
      </w:r>
      <w:r>
        <w:rPr>
          <w:rFonts w:hint="eastAsia" w:ascii="宋体" w:hAnsi="宋体" w:cs="宋体"/>
          <w:b/>
          <w:bCs w:val="0"/>
          <w:color w:val="auto"/>
          <w:sz w:val="24"/>
          <w:szCs w:val="24"/>
          <w:lang w:val="en-US" w:eastAsia="zh-CN"/>
        </w:rPr>
        <w:t>围垦工程</w:t>
      </w:r>
      <w:r>
        <w:rPr>
          <w:rFonts w:hint="eastAsia" w:ascii="宋体" w:hAnsi="宋体" w:cs="宋体"/>
          <w:b/>
          <w:bCs w:val="0"/>
          <w:color w:val="auto"/>
          <w:sz w:val="24"/>
          <w:szCs w:val="24"/>
        </w:rPr>
        <w:t>有限公司委托</w:t>
      </w:r>
      <w:r>
        <w:rPr>
          <w:rFonts w:hint="eastAsia" w:ascii="宋体" w:hAnsi="宋体" w:cs="宋体"/>
          <w:b/>
          <w:bCs w:val="0"/>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6</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9</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w:t>
      </w:r>
      <w:bookmarkStart w:id="7" w:name="_GoBack"/>
      <w:bookmarkEnd w:id="7"/>
      <w:r>
        <w:rPr>
          <w:rFonts w:hint="eastAsia" w:ascii="宋体" w:hAnsi="宋体" w:cs="宋体"/>
          <w:b/>
          <w:color w:val="auto"/>
          <w:sz w:val="24"/>
          <w:szCs w:val="24"/>
        </w:rPr>
        <w:t>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B59F940">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5E10B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E7C8A20">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155" w:type="dxa"/>
        <w:tblInd w:w="4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07"/>
        <w:gridCol w:w="1843"/>
        <w:gridCol w:w="1025"/>
        <w:gridCol w:w="1030"/>
        <w:gridCol w:w="1028"/>
        <w:gridCol w:w="1028"/>
        <w:gridCol w:w="1023"/>
        <w:gridCol w:w="1471"/>
      </w:tblGrid>
      <w:tr w14:paraId="20781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9" w:hRule="atLeast"/>
        </w:trPr>
        <w:tc>
          <w:tcPr>
            <w:tcW w:w="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BE487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18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6D10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标的名称</w:t>
            </w:r>
          </w:p>
        </w:tc>
        <w:tc>
          <w:tcPr>
            <w:tcW w:w="1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422E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规划用途</w:t>
            </w:r>
          </w:p>
        </w:tc>
        <w:tc>
          <w:tcPr>
            <w:tcW w:w="10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4F08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出租建筑面 积（平方米）</w:t>
            </w:r>
          </w:p>
        </w:tc>
        <w:tc>
          <w:tcPr>
            <w:tcW w:w="10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C9BA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首年租金起始价（元）/年</w:t>
            </w:r>
          </w:p>
        </w:tc>
        <w:tc>
          <w:tcPr>
            <w:tcW w:w="10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A387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c>
          <w:tcPr>
            <w:tcW w:w="10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2D06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租赁期限</w:t>
            </w:r>
          </w:p>
        </w:tc>
        <w:tc>
          <w:tcPr>
            <w:tcW w:w="14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0317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现状</w:t>
            </w:r>
          </w:p>
        </w:tc>
      </w:tr>
      <w:tr w14:paraId="2F1BC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86B5D">
            <w:pPr>
              <w:jc w:val="center"/>
              <w:rPr>
                <w:rFonts w:hint="eastAsia" w:ascii="宋体" w:hAnsi="宋体" w:eastAsia="宋体" w:cs="宋体"/>
                <w:i w:val="0"/>
                <w:iCs w:val="0"/>
                <w:color w:val="000000"/>
                <w:sz w:val="21"/>
                <w:szCs w:val="21"/>
                <w:u w:val="none"/>
              </w:rPr>
            </w:pPr>
          </w:p>
        </w:tc>
        <w:tc>
          <w:tcPr>
            <w:tcW w:w="1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11648">
            <w:pPr>
              <w:jc w:val="center"/>
              <w:rPr>
                <w:rFonts w:hint="eastAsia" w:ascii="宋体" w:hAnsi="宋体" w:eastAsia="宋体" w:cs="宋体"/>
                <w:i w:val="0"/>
                <w:iCs w:val="0"/>
                <w:color w:val="000000"/>
                <w:sz w:val="21"/>
                <w:szCs w:val="21"/>
                <w:u w:val="none"/>
              </w:rPr>
            </w:pPr>
          </w:p>
        </w:tc>
        <w:tc>
          <w:tcPr>
            <w:tcW w:w="1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A7395">
            <w:pPr>
              <w:jc w:val="center"/>
              <w:rPr>
                <w:rFonts w:hint="eastAsia" w:ascii="宋体" w:hAnsi="宋体" w:eastAsia="宋体" w:cs="宋体"/>
                <w:i w:val="0"/>
                <w:iCs w:val="0"/>
                <w:color w:val="000000"/>
                <w:sz w:val="21"/>
                <w:szCs w:val="21"/>
                <w:u w:val="none"/>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098F0">
            <w:pPr>
              <w:jc w:val="center"/>
              <w:rPr>
                <w:rFonts w:hint="eastAsia" w:ascii="宋体" w:hAnsi="宋体" w:eastAsia="宋体" w:cs="宋体"/>
                <w:i w:val="0"/>
                <w:iCs w:val="0"/>
                <w:color w:val="000000"/>
                <w:sz w:val="21"/>
                <w:szCs w:val="21"/>
                <w:u w:val="none"/>
              </w:rPr>
            </w:pPr>
          </w:p>
        </w:tc>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CBEDA">
            <w:pPr>
              <w:jc w:val="center"/>
              <w:rPr>
                <w:rFonts w:hint="eastAsia" w:ascii="宋体" w:hAnsi="宋体" w:eastAsia="宋体" w:cs="宋体"/>
                <w:i w:val="0"/>
                <w:iCs w:val="0"/>
                <w:color w:val="000000"/>
                <w:sz w:val="21"/>
                <w:szCs w:val="21"/>
                <w:u w:val="none"/>
              </w:rPr>
            </w:pPr>
          </w:p>
        </w:tc>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36333">
            <w:pPr>
              <w:jc w:val="center"/>
              <w:rPr>
                <w:rFonts w:hint="eastAsia" w:ascii="宋体" w:hAnsi="宋体" w:eastAsia="宋体" w:cs="宋体"/>
                <w:i w:val="0"/>
                <w:iCs w:val="0"/>
                <w:color w:val="000000"/>
                <w:sz w:val="21"/>
                <w:szCs w:val="21"/>
                <w:u w:val="none"/>
              </w:rPr>
            </w:pPr>
          </w:p>
        </w:tc>
        <w:tc>
          <w:tcPr>
            <w:tcW w:w="1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BFB0C">
            <w:pPr>
              <w:jc w:val="center"/>
              <w:rPr>
                <w:rFonts w:hint="eastAsia" w:ascii="宋体" w:hAnsi="宋体" w:eastAsia="宋体" w:cs="宋体"/>
                <w:i w:val="0"/>
                <w:iCs w:val="0"/>
                <w:color w:val="000000"/>
                <w:sz w:val="21"/>
                <w:szCs w:val="21"/>
                <w:u w:val="none"/>
              </w:rPr>
            </w:pPr>
          </w:p>
        </w:tc>
        <w:tc>
          <w:tcPr>
            <w:tcW w:w="14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A1590">
            <w:pPr>
              <w:jc w:val="center"/>
              <w:rPr>
                <w:rFonts w:hint="eastAsia" w:ascii="宋体" w:hAnsi="宋体" w:eastAsia="宋体" w:cs="宋体"/>
                <w:i w:val="0"/>
                <w:iCs w:val="0"/>
                <w:color w:val="000000"/>
                <w:sz w:val="21"/>
                <w:szCs w:val="21"/>
                <w:u w:val="none"/>
              </w:rPr>
            </w:pPr>
          </w:p>
        </w:tc>
      </w:tr>
      <w:tr w14:paraId="33D45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9B504">
            <w:pPr>
              <w:jc w:val="center"/>
              <w:rPr>
                <w:rFonts w:hint="eastAsia" w:ascii="宋体" w:hAnsi="宋体" w:eastAsia="宋体" w:cs="宋体"/>
                <w:i w:val="0"/>
                <w:iCs w:val="0"/>
                <w:color w:val="000000"/>
                <w:sz w:val="21"/>
                <w:szCs w:val="21"/>
                <w:u w:val="none"/>
              </w:rPr>
            </w:pPr>
          </w:p>
        </w:tc>
        <w:tc>
          <w:tcPr>
            <w:tcW w:w="1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6366B">
            <w:pPr>
              <w:jc w:val="center"/>
              <w:rPr>
                <w:rFonts w:hint="eastAsia" w:ascii="宋体" w:hAnsi="宋体" w:eastAsia="宋体" w:cs="宋体"/>
                <w:i w:val="0"/>
                <w:iCs w:val="0"/>
                <w:color w:val="000000"/>
                <w:sz w:val="21"/>
                <w:szCs w:val="21"/>
                <w:u w:val="none"/>
              </w:rPr>
            </w:pPr>
          </w:p>
        </w:tc>
        <w:tc>
          <w:tcPr>
            <w:tcW w:w="1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7F62B">
            <w:pPr>
              <w:jc w:val="center"/>
              <w:rPr>
                <w:rFonts w:hint="eastAsia" w:ascii="宋体" w:hAnsi="宋体" w:eastAsia="宋体" w:cs="宋体"/>
                <w:i w:val="0"/>
                <w:iCs w:val="0"/>
                <w:color w:val="000000"/>
                <w:sz w:val="21"/>
                <w:szCs w:val="21"/>
                <w:u w:val="none"/>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2C129">
            <w:pPr>
              <w:jc w:val="center"/>
              <w:rPr>
                <w:rFonts w:hint="eastAsia" w:ascii="宋体" w:hAnsi="宋体" w:eastAsia="宋体" w:cs="宋体"/>
                <w:i w:val="0"/>
                <w:iCs w:val="0"/>
                <w:color w:val="000000"/>
                <w:sz w:val="21"/>
                <w:szCs w:val="21"/>
                <w:u w:val="none"/>
              </w:rPr>
            </w:pPr>
          </w:p>
        </w:tc>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4321A">
            <w:pPr>
              <w:jc w:val="center"/>
              <w:rPr>
                <w:rFonts w:hint="eastAsia" w:ascii="宋体" w:hAnsi="宋体" w:eastAsia="宋体" w:cs="宋体"/>
                <w:i w:val="0"/>
                <w:iCs w:val="0"/>
                <w:color w:val="000000"/>
                <w:sz w:val="21"/>
                <w:szCs w:val="21"/>
                <w:u w:val="none"/>
              </w:rPr>
            </w:pPr>
          </w:p>
        </w:tc>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2B933">
            <w:pPr>
              <w:jc w:val="center"/>
              <w:rPr>
                <w:rFonts w:hint="eastAsia" w:ascii="宋体" w:hAnsi="宋体" w:eastAsia="宋体" w:cs="宋体"/>
                <w:i w:val="0"/>
                <w:iCs w:val="0"/>
                <w:color w:val="000000"/>
                <w:sz w:val="21"/>
                <w:szCs w:val="21"/>
                <w:u w:val="none"/>
              </w:rPr>
            </w:pPr>
          </w:p>
        </w:tc>
        <w:tc>
          <w:tcPr>
            <w:tcW w:w="1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EC5D4">
            <w:pPr>
              <w:jc w:val="center"/>
              <w:rPr>
                <w:rFonts w:hint="eastAsia" w:ascii="宋体" w:hAnsi="宋体" w:eastAsia="宋体" w:cs="宋体"/>
                <w:i w:val="0"/>
                <w:iCs w:val="0"/>
                <w:color w:val="000000"/>
                <w:sz w:val="21"/>
                <w:szCs w:val="21"/>
                <w:u w:val="none"/>
              </w:rPr>
            </w:pPr>
          </w:p>
        </w:tc>
        <w:tc>
          <w:tcPr>
            <w:tcW w:w="14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5693D0">
            <w:pPr>
              <w:jc w:val="center"/>
              <w:rPr>
                <w:rFonts w:hint="eastAsia" w:ascii="宋体" w:hAnsi="宋体" w:eastAsia="宋体" w:cs="宋体"/>
                <w:i w:val="0"/>
                <w:iCs w:val="0"/>
                <w:color w:val="000000"/>
                <w:sz w:val="21"/>
                <w:szCs w:val="21"/>
                <w:u w:val="none"/>
              </w:rPr>
            </w:pPr>
          </w:p>
        </w:tc>
      </w:tr>
      <w:tr w14:paraId="721E7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9" w:hRule="atLeast"/>
        </w:trPr>
        <w:tc>
          <w:tcPr>
            <w:tcW w:w="7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B385BD">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1</w:t>
            </w:r>
          </w:p>
        </w:tc>
        <w:tc>
          <w:tcPr>
            <w:tcW w:w="18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C0B7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镇海区招宝山街道福龙路8号宿舍楼2幢、3幢</w:t>
            </w:r>
          </w:p>
        </w:tc>
        <w:tc>
          <w:tcPr>
            <w:tcW w:w="10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0E01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住宅</w:t>
            </w:r>
          </w:p>
        </w:tc>
        <w:tc>
          <w:tcPr>
            <w:tcW w:w="10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FA43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2527.78</w:t>
            </w:r>
          </w:p>
        </w:tc>
        <w:tc>
          <w:tcPr>
            <w:tcW w:w="10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82C1E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424080</w:t>
            </w:r>
          </w:p>
        </w:tc>
        <w:tc>
          <w:tcPr>
            <w:tcW w:w="10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FF33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70000</w:t>
            </w:r>
          </w:p>
        </w:tc>
        <w:tc>
          <w:tcPr>
            <w:tcW w:w="10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E562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3年</w:t>
            </w:r>
          </w:p>
        </w:tc>
        <w:tc>
          <w:tcPr>
            <w:tcW w:w="14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E295D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出租（2025.6.24到期）</w:t>
            </w:r>
          </w:p>
        </w:tc>
      </w:tr>
      <w:tr w14:paraId="7EF9A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7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21C94">
            <w:pPr>
              <w:jc w:val="center"/>
              <w:rPr>
                <w:rFonts w:hint="eastAsia" w:ascii="宋体" w:hAnsi="宋体" w:eastAsia="宋体" w:cs="宋体"/>
                <w:i w:val="0"/>
                <w:iCs w:val="0"/>
                <w:color w:val="000000"/>
                <w:sz w:val="21"/>
                <w:szCs w:val="21"/>
                <w:u w:val="none"/>
              </w:rPr>
            </w:pPr>
          </w:p>
        </w:tc>
        <w:tc>
          <w:tcPr>
            <w:tcW w:w="1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6491F">
            <w:pPr>
              <w:jc w:val="center"/>
              <w:rPr>
                <w:rFonts w:hint="eastAsia" w:ascii="宋体" w:hAnsi="宋体" w:eastAsia="宋体" w:cs="宋体"/>
                <w:i w:val="0"/>
                <w:iCs w:val="0"/>
                <w:color w:val="000000"/>
                <w:sz w:val="21"/>
                <w:szCs w:val="21"/>
                <w:u w:val="none"/>
              </w:rPr>
            </w:pPr>
          </w:p>
        </w:tc>
        <w:tc>
          <w:tcPr>
            <w:tcW w:w="10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17E19">
            <w:pPr>
              <w:jc w:val="center"/>
              <w:rPr>
                <w:rFonts w:hint="eastAsia" w:ascii="宋体" w:hAnsi="宋体" w:eastAsia="宋体" w:cs="宋体"/>
                <w:i w:val="0"/>
                <w:iCs w:val="0"/>
                <w:color w:val="000000"/>
                <w:sz w:val="21"/>
                <w:szCs w:val="21"/>
                <w:u w:val="none"/>
              </w:rPr>
            </w:pPr>
          </w:p>
        </w:tc>
        <w:tc>
          <w:tcPr>
            <w:tcW w:w="10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6CBB1">
            <w:pPr>
              <w:jc w:val="center"/>
              <w:rPr>
                <w:rFonts w:hint="eastAsia" w:ascii="宋体" w:hAnsi="宋体" w:eastAsia="宋体" w:cs="宋体"/>
                <w:i w:val="0"/>
                <w:iCs w:val="0"/>
                <w:color w:val="000000"/>
                <w:sz w:val="21"/>
                <w:szCs w:val="21"/>
                <w:u w:val="none"/>
              </w:rPr>
            </w:pPr>
          </w:p>
        </w:tc>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BF24C">
            <w:pPr>
              <w:jc w:val="center"/>
              <w:rPr>
                <w:rFonts w:hint="eastAsia" w:ascii="宋体" w:hAnsi="宋体" w:eastAsia="宋体" w:cs="宋体"/>
                <w:i w:val="0"/>
                <w:iCs w:val="0"/>
                <w:color w:val="000000"/>
                <w:sz w:val="21"/>
                <w:szCs w:val="21"/>
                <w:u w:val="none"/>
              </w:rPr>
            </w:pPr>
          </w:p>
        </w:tc>
        <w:tc>
          <w:tcPr>
            <w:tcW w:w="10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6CC8D">
            <w:pPr>
              <w:jc w:val="center"/>
              <w:rPr>
                <w:rFonts w:hint="eastAsia" w:ascii="宋体" w:hAnsi="宋体" w:eastAsia="宋体" w:cs="宋体"/>
                <w:i w:val="0"/>
                <w:iCs w:val="0"/>
                <w:color w:val="000000"/>
                <w:sz w:val="21"/>
                <w:szCs w:val="21"/>
                <w:u w:val="none"/>
              </w:rPr>
            </w:pPr>
          </w:p>
        </w:tc>
        <w:tc>
          <w:tcPr>
            <w:tcW w:w="1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4167E">
            <w:pPr>
              <w:jc w:val="center"/>
              <w:rPr>
                <w:rFonts w:hint="eastAsia" w:ascii="宋体" w:hAnsi="宋体" w:eastAsia="宋体" w:cs="宋体"/>
                <w:i w:val="0"/>
                <w:iCs w:val="0"/>
                <w:color w:val="000000"/>
                <w:sz w:val="21"/>
                <w:szCs w:val="21"/>
                <w:u w:val="none"/>
              </w:rPr>
            </w:pPr>
          </w:p>
        </w:tc>
        <w:tc>
          <w:tcPr>
            <w:tcW w:w="14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6ABFB">
            <w:pPr>
              <w:jc w:val="center"/>
              <w:rPr>
                <w:rFonts w:hint="eastAsia" w:ascii="宋体" w:hAnsi="宋体" w:eastAsia="宋体" w:cs="宋体"/>
                <w:i w:val="0"/>
                <w:iCs w:val="0"/>
                <w:color w:val="000000"/>
                <w:sz w:val="21"/>
                <w:szCs w:val="21"/>
                <w:u w:val="none"/>
              </w:rPr>
            </w:pPr>
          </w:p>
        </w:tc>
      </w:tr>
    </w:tbl>
    <w:p w14:paraId="35BC8A47">
      <w:pPr>
        <w:spacing w:line="500" w:lineRule="exact"/>
        <w:ind w:firstLine="482" w:firstLineChars="200"/>
        <w:rPr>
          <w:rFonts w:hint="default" w:ascii="宋体" w:hAnsi="宋体" w:cs="宋体"/>
          <w:b/>
          <w:color w:val="auto"/>
          <w:sz w:val="24"/>
          <w:szCs w:val="24"/>
          <w:lang w:eastAsia="zh-CN"/>
        </w:rPr>
      </w:pPr>
    </w:p>
    <w:p w14:paraId="0AC6C770">
      <w:pPr>
        <w:spacing w:line="500" w:lineRule="exact"/>
        <w:ind w:firstLine="482" w:firstLineChars="200"/>
        <w:rPr>
          <w:rFonts w:hint="eastAsia" w:ascii="宋体" w:hAnsi="宋体" w:eastAsia="宋体" w:cs="宋体"/>
          <w:b/>
          <w:color w:val="auto"/>
          <w:sz w:val="24"/>
          <w:szCs w:val="24"/>
          <w:highlight w:val="none"/>
          <w:lang w:eastAsia="zh-CN"/>
        </w:rPr>
      </w:pPr>
      <w:r>
        <w:rPr>
          <w:rFonts w:hint="default" w:ascii="宋体" w:hAnsi="宋体" w:cs="宋体"/>
          <w:b/>
          <w:color w:val="auto"/>
          <w:sz w:val="24"/>
          <w:szCs w:val="24"/>
          <w:lang w:eastAsia="zh-CN"/>
        </w:rPr>
        <w:t>注：原承租人在同等条件下享有优先承租权。如未报名的，则视为放弃优先租赁权。</w:t>
      </w:r>
    </w:p>
    <w:p w14:paraId="52EA2D4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4A8972E0">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380AE8D3">
      <w:pPr>
        <w:pStyle w:val="10"/>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101F21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0110486">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w:t>
      </w:r>
      <w:r>
        <w:rPr>
          <w:rFonts w:hint="eastAsia" w:ascii="宋体" w:hAnsi="宋体" w:eastAsia="宋体" w:cs="宋体"/>
          <w:bCs/>
          <w:color w:val="auto"/>
          <w:sz w:val="24"/>
          <w:szCs w:val="24"/>
          <w:lang w:eastAsia="zh-CN"/>
        </w:rPr>
        <w:t>至</w:t>
      </w:r>
      <w:r>
        <w:rPr>
          <w:rFonts w:hint="eastAsia" w:ascii="宋体" w:hAnsi="宋体" w:eastAsia="宋体" w:cs="宋体"/>
          <w:bCs/>
          <w:color w:val="auto"/>
          <w:sz w:val="24"/>
          <w:szCs w:val="24"/>
          <w:lang w:val="en-US" w:eastAsia="zh-CN"/>
        </w:rPr>
        <w:t>2025年</w:t>
      </w:r>
      <w:r>
        <w:rPr>
          <w:rFonts w:hint="eastAsia" w:ascii="宋体" w:hAnsi="宋体" w:cs="宋体"/>
          <w:bCs/>
          <w:color w:val="auto"/>
          <w:sz w:val="24"/>
          <w:szCs w:val="24"/>
          <w:lang w:val="en-US" w:eastAsia="zh-CN"/>
        </w:rPr>
        <w:t>6</w:t>
      </w:r>
      <w:r>
        <w:rPr>
          <w:rFonts w:hint="eastAsia" w:ascii="宋体" w:hAnsi="宋体" w:eastAsia="宋体" w:cs="宋体"/>
          <w:bCs/>
          <w:color w:val="auto"/>
          <w:sz w:val="24"/>
          <w:szCs w:val="24"/>
          <w:lang w:val="en-US" w:eastAsia="zh-CN"/>
        </w:rPr>
        <w:t>月</w:t>
      </w:r>
      <w:r>
        <w:rPr>
          <w:rFonts w:hint="eastAsia" w:ascii="宋体" w:hAnsi="宋体" w:cs="宋体"/>
          <w:bCs/>
          <w:color w:val="auto"/>
          <w:sz w:val="24"/>
          <w:szCs w:val="24"/>
          <w:lang w:val="en-US" w:eastAsia="zh-CN"/>
        </w:rPr>
        <w:t>6</w:t>
      </w:r>
      <w:r>
        <w:rPr>
          <w:rFonts w:hint="eastAsia" w:ascii="宋体" w:hAnsi="宋体" w:eastAsia="宋体" w:cs="宋体"/>
          <w:bCs/>
          <w:color w:val="auto"/>
          <w:sz w:val="24"/>
          <w:szCs w:val="24"/>
          <w:lang w:val="en-US" w:eastAsia="zh-CN"/>
        </w:rPr>
        <w:t>日</w:t>
      </w:r>
      <w:r>
        <w:rPr>
          <w:rFonts w:hint="eastAsia" w:ascii="宋体" w:hAnsi="宋体" w:eastAsia="宋体" w:cs="宋体"/>
          <w:color w:val="auto"/>
          <w:sz w:val="24"/>
        </w:rPr>
        <w:t>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9D24A3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eastAsia="宋体" w:cs="宋体"/>
          <w:color w:val="auto"/>
          <w:sz w:val="24"/>
          <w:szCs w:val="24"/>
          <w:lang w:val="en-US" w:eastAsia="zh-CN"/>
        </w:rPr>
        <w:t>2025年</w:t>
      </w: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月</w:t>
      </w: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日1</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29C7C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8B843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12CDA17F">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36602AF1">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E3AE0B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w:t>
      </w:r>
      <w:r>
        <w:rPr>
          <w:rFonts w:hint="eastAsia" w:ascii="宋体" w:hAnsi="宋体" w:cs="宋体"/>
          <w:color w:val="auto"/>
          <w:sz w:val="24"/>
          <w:szCs w:val="24"/>
          <w:lang w:eastAsia="zh-CN"/>
        </w:rPr>
        <w:t>、</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等相关文件资料，否则视为违约。</w:t>
      </w:r>
    </w:p>
    <w:p w14:paraId="5D7CD4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17FF99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3D90C0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2ADC7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D9A72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F8EF7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为准。</w:t>
      </w:r>
    </w:p>
    <w:p w14:paraId="73033E5D">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C34222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BFF7B32">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半</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ascii="宋体" w:hAnsi="宋体" w:eastAsia="宋体" w:cs="宋体"/>
          <w:color w:val="auto"/>
          <w:spacing w:val="-4"/>
          <w:sz w:val="24"/>
          <w:szCs w:val="24"/>
          <w:u w:val="single"/>
          <w:lang w:eastAsia="zh-CN"/>
        </w:rPr>
        <w:t>买受人（</w:t>
      </w:r>
      <w:r>
        <w:rPr>
          <w:rFonts w:hint="eastAsia" w:ascii="宋体" w:hAnsi="宋体" w:eastAsia="宋体" w:cs="宋体"/>
          <w:color w:val="auto"/>
          <w:spacing w:val="-4"/>
          <w:sz w:val="24"/>
          <w:szCs w:val="24"/>
          <w:u w:val="single"/>
        </w:rPr>
        <w:t>承租人</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rPr>
        <w:t>必须于成交之日起</w:t>
      </w:r>
      <w:r>
        <w:rPr>
          <w:rFonts w:hint="eastAsia" w:ascii="宋体" w:hAnsi="宋体" w:cs="宋体"/>
          <w:color w:val="auto"/>
          <w:spacing w:val="-4"/>
          <w:sz w:val="24"/>
          <w:szCs w:val="24"/>
          <w:u w:val="single"/>
          <w:lang w:val="en-US" w:eastAsia="zh-CN"/>
        </w:rPr>
        <w:t>10</w:t>
      </w:r>
      <w:r>
        <w:rPr>
          <w:rFonts w:hint="eastAsia" w:ascii="宋体" w:hAnsi="宋体" w:eastAsia="宋体" w:cs="宋体"/>
          <w:color w:val="auto"/>
          <w:spacing w:val="-4"/>
          <w:sz w:val="24"/>
          <w:szCs w:val="24"/>
          <w:u w:val="single"/>
        </w:rPr>
        <w:t>日内将首轮租金和履约保证金（</w:t>
      </w:r>
      <w:r>
        <w:rPr>
          <w:rFonts w:hint="eastAsia" w:ascii="宋体" w:hAnsi="宋体" w:eastAsia="宋体" w:cs="宋体"/>
          <w:b/>
          <w:bCs/>
          <w:color w:val="auto"/>
          <w:spacing w:val="-4"/>
          <w:sz w:val="24"/>
          <w:szCs w:val="24"/>
          <w:u w:val="single"/>
        </w:rPr>
        <w:t>履约保证金</w:t>
      </w:r>
      <w:r>
        <w:rPr>
          <w:rFonts w:hint="eastAsia" w:ascii="宋体" w:hAnsi="宋体" w:cs="宋体"/>
          <w:b/>
          <w:bCs/>
          <w:color w:val="auto"/>
          <w:spacing w:val="-4"/>
          <w:sz w:val="24"/>
          <w:szCs w:val="24"/>
          <w:u w:val="single"/>
          <w:lang w:val="en-US" w:eastAsia="zh-CN"/>
        </w:rPr>
        <w:t>约</w:t>
      </w:r>
      <w:r>
        <w:rPr>
          <w:rFonts w:hint="eastAsia" w:ascii="宋体" w:hAnsi="宋体" w:eastAsia="宋体" w:cs="宋体"/>
          <w:b/>
          <w:bCs/>
          <w:color w:val="auto"/>
          <w:spacing w:val="-4"/>
          <w:sz w:val="24"/>
          <w:szCs w:val="24"/>
          <w:u w:val="single"/>
        </w:rPr>
        <w:t>为</w:t>
      </w:r>
      <w:r>
        <w:rPr>
          <w:rFonts w:hint="eastAsia" w:ascii="宋体" w:hAnsi="宋体" w:cs="宋体"/>
          <w:b/>
          <w:bCs/>
          <w:color w:val="auto"/>
          <w:kern w:val="0"/>
          <w:sz w:val="24"/>
          <w:szCs w:val="24"/>
          <w:u w:val="single"/>
          <w:lang w:eastAsia="zh-CN"/>
        </w:rPr>
        <w:t>年租金的百分之十</w:t>
      </w:r>
      <w:r>
        <w:rPr>
          <w:rFonts w:hint="eastAsia" w:ascii="宋体" w:hAnsi="宋体" w:eastAsia="宋体" w:cs="宋体"/>
          <w:b/>
          <w:bCs/>
          <w:color w:val="auto"/>
          <w:kern w:val="0"/>
          <w:sz w:val="24"/>
          <w:szCs w:val="24"/>
          <w:u w:val="single"/>
        </w:rPr>
        <w:t>）</w:t>
      </w:r>
      <w:r>
        <w:rPr>
          <w:rFonts w:hint="eastAsia" w:ascii="宋体" w:hAnsi="宋体" w:eastAsia="宋体" w:cs="宋体"/>
          <w:spacing w:val="-4"/>
          <w:sz w:val="24"/>
          <w:szCs w:val="24"/>
        </w:rPr>
        <w:t>直接付至委托人（出租人）指定帐户</w:t>
      </w:r>
      <w:r>
        <w:rPr>
          <w:rFonts w:hint="eastAsia" w:ascii="宋体" w:hAnsi="宋体" w:cs="宋体"/>
          <w:spacing w:val="-4"/>
          <w:sz w:val="24"/>
          <w:szCs w:val="24"/>
        </w:rPr>
        <w:t>：</w:t>
      </w:r>
      <w:r>
        <w:rPr>
          <w:rFonts w:hint="eastAsia" w:ascii="宋体" w:hAnsi="宋体"/>
          <w:sz w:val="24"/>
          <w:u w:val="single"/>
        </w:rPr>
        <w:t>名</w:t>
      </w:r>
      <w:r>
        <w:rPr>
          <w:rFonts w:hint="eastAsia" w:ascii="宋体" w:hAnsi="宋体" w:eastAsia="宋体" w:cs="宋体"/>
          <w:spacing w:val="-4"/>
          <w:sz w:val="24"/>
          <w:szCs w:val="24"/>
          <w:u w:val="single"/>
        </w:rPr>
        <w:t>称:</w:t>
      </w:r>
      <w:r>
        <w:rPr>
          <w:rFonts w:hint="eastAsia" w:ascii="宋体" w:hAnsi="宋体" w:eastAsia="宋体" w:cs="宋体"/>
          <w:spacing w:val="-4"/>
          <w:sz w:val="24"/>
          <w:szCs w:val="24"/>
          <w:u w:val="single"/>
          <w:lang w:eastAsia="zh-CN"/>
        </w:rPr>
        <w:t>宁波市镇海围垦工程有限公司，开户行：农行镇海支行，账号：</w:t>
      </w:r>
      <w:r>
        <w:rPr>
          <w:rFonts w:hint="eastAsia" w:ascii="宋体" w:hAnsi="宋体" w:eastAsia="宋体" w:cs="宋体"/>
          <w:spacing w:val="-4"/>
          <w:sz w:val="24"/>
          <w:szCs w:val="24"/>
          <w:u w:val="single"/>
          <w:lang w:val="en-US" w:eastAsia="zh-CN"/>
        </w:rPr>
        <w:t>39252001040001300</w:t>
      </w:r>
      <w:r>
        <w:rPr>
          <w:rFonts w:hint="eastAsia" w:ascii="宋体" w:hAnsi="宋体" w:eastAsia="宋体" w:cs="宋体"/>
          <w:spacing w:val="-4"/>
          <w:sz w:val="24"/>
          <w:szCs w:val="24"/>
          <w:u w:val="single"/>
        </w:rPr>
        <w:t>。</w:t>
      </w:r>
    </w:p>
    <w:p w14:paraId="3B0D0DFE">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6FAF4B2">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344CD19">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B959EF8">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C7EB59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4A786FBC">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72348C8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b/>
          <w:bCs/>
          <w:color w:val="auto"/>
          <w:sz w:val="24"/>
          <w:szCs w:val="24"/>
          <w:lang w:val="en-US" w:eastAsia="zh-CN"/>
        </w:rPr>
        <w:t>3、</w:t>
      </w:r>
      <w:r>
        <w:rPr>
          <w:rFonts w:hint="eastAsia" w:ascii="宋体" w:hAnsi="宋体" w:eastAsia="宋体" w:cs="宋体"/>
          <w:color w:val="auto"/>
          <w:sz w:val="24"/>
          <w:szCs w:val="24"/>
        </w:rPr>
        <w:t>若标的物移交前发生的水、电、物管费等费用超过500元,则上述全部费用由</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承担,若标的物移交前发生的水、物管费等费用未超过500元(包括500元),则上述全部费用由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自行承担</w:t>
      </w:r>
      <w:r>
        <w:rPr>
          <w:rFonts w:hint="eastAsia" w:ascii="宋体" w:hAnsi="宋体" w:eastAsia="宋体" w:cs="宋体"/>
          <w:color w:val="auto"/>
          <w:sz w:val="24"/>
          <w:szCs w:val="24"/>
          <w:lang w:eastAsia="zh-CN"/>
        </w:rPr>
        <w:t>。</w:t>
      </w:r>
    </w:p>
    <w:p w14:paraId="146975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4、</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71369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9D01A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A89C50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7、</w:t>
      </w:r>
      <w:r>
        <w:rPr>
          <w:rFonts w:hint="eastAsia" w:ascii="宋体" w:hAnsi="宋体" w:eastAsia="宋体" w:cs="宋体"/>
          <w:b w:val="0"/>
          <w:bCs w:val="0"/>
          <w:color w:val="auto"/>
          <w:sz w:val="24"/>
          <w:szCs w:val="24"/>
          <w:shd w:val="clear" w:color="auto" w:fill="auto"/>
          <w:lang w:val="en-US" w:eastAsia="zh-CN"/>
        </w:rPr>
        <w:t>租赁房屋移交</w:t>
      </w:r>
    </w:p>
    <w:p w14:paraId="1C71B43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7012858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4B99B7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2144608">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60201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1D65F21">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D6208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0FB0E778">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F9B81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1B30D6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AE7025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44D4C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F10B78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92CAF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A3C14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0B34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w:t>
      </w:r>
      <w:r>
        <w:rPr>
          <w:rFonts w:hint="eastAsia" w:ascii="宋体" w:hAnsi="宋体" w:cs="宋体"/>
          <w:color w:val="auto"/>
          <w:sz w:val="24"/>
          <w:szCs w:val="24"/>
          <w:lang w:val="en-US" w:eastAsia="zh-CN"/>
        </w:rPr>
        <w:t>土地</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E9A02F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2EACB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0F9011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D8C997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7F52E6E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7937BF2">
      <w:pPr>
        <w:spacing w:before="156" w:beforeLines="50" w:after="156" w:afterLines="50" w:line="800" w:lineRule="exact"/>
        <w:jc w:val="both"/>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《房屋土地租赁合同》、《出租资产安全协议》</w:t>
      </w:r>
    </w:p>
    <w:p w14:paraId="07FDF3E6">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3C68AF33">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23</w:t>
      </w:r>
      <w:r>
        <w:rPr>
          <w:rFonts w:hint="eastAsia" w:ascii="宋体" w:hAnsi="宋体" w:eastAsia="宋体" w:cs="宋体"/>
          <w:color w:val="auto"/>
          <w:sz w:val="24"/>
          <w:szCs w:val="24"/>
        </w:rPr>
        <w:t>日</w:t>
      </w:r>
    </w:p>
    <w:p w14:paraId="1EFA31E4">
      <w:pPr>
        <w:jc w:val="center"/>
        <w:rPr>
          <w:rFonts w:ascii="宋体" w:hAnsi="宋体"/>
          <w:sz w:val="30"/>
          <w:szCs w:val="30"/>
        </w:rPr>
      </w:pPr>
      <w:r>
        <w:rPr>
          <w:rFonts w:ascii="仿宋_GB2312" w:hAnsi="仿宋_GB2312" w:eastAsia="仿宋_GB2312" w:cs="仿宋_GB2312"/>
          <w:sz w:val="32"/>
          <w:szCs w:val="32"/>
        </w:rPr>
        <w:t>合同编号</w:t>
      </w:r>
      <w:r>
        <w:rPr>
          <w:rFonts w:hint="eastAsia" w:ascii="仿宋_GB2312" w:hAnsi="仿宋_GB2312" w:eastAsia="仿宋_GB2312" w:cs="仿宋_GB2312"/>
          <w:sz w:val="32"/>
          <w:szCs w:val="32"/>
        </w:rPr>
        <w:t>：</w:t>
      </w:r>
    </w:p>
    <w:p w14:paraId="6BEFF077">
      <w:pPr>
        <w:adjustRightInd w:val="0"/>
        <w:snapToGrid w:val="0"/>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612A89BD">
      <w:pPr>
        <w:adjustRightInd w:val="0"/>
        <w:snapToGrid w:val="0"/>
        <w:spacing w:after="156" w:afterLines="50" w:line="560" w:lineRule="exact"/>
        <w:jc w:val="center"/>
        <w:rPr>
          <w:rFonts w:ascii="方正小标宋简体" w:hAnsi="方正小标宋简体" w:eastAsia="方正小标宋简体" w:cs="Helvetica"/>
          <w:bCs/>
          <w:sz w:val="44"/>
          <w:szCs w:val="44"/>
        </w:rPr>
      </w:pPr>
      <w:r>
        <w:rPr>
          <w:rFonts w:hint="eastAsia" w:ascii="方正小标宋简体" w:hAnsi="方正小标宋简体" w:eastAsia="方正小标宋简体" w:cs="Helvetica"/>
          <w:bCs/>
          <w:sz w:val="44"/>
          <w:szCs w:val="44"/>
        </w:rPr>
        <w:t>房屋租赁合同</w:t>
      </w:r>
    </w:p>
    <w:p w14:paraId="17C040F3">
      <w:pPr>
        <w:adjustRightInd w:val="0"/>
        <w:snapToGrid w:val="0"/>
        <w:spacing w:line="560" w:lineRule="exact"/>
        <w:jc w:val="left"/>
        <w:rPr>
          <w:rFonts w:ascii="仿宋_GB2312" w:hAnsi="仿宋" w:eastAsia="仿宋_GB2312"/>
          <w:sz w:val="32"/>
          <w:szCs w:val="32"/>
        </w:rPr>
      </w:pPr>
      <w:r>
        <w:rPr>
          <w:rFonts w:hint="eastAsia" w:ascii="仿宋_GB2312" w:hAnsi="仿宋" w:eastAsia="仿宋_GB2312"/>
          <w:sz w:val="32"/>
          <w:szCs w:val="32"/>
        </w:rPr>
        <w:t xml:space="preserve">出租方：宁波市镇海围垦工程有限公司（以下简称甲方）                   </w:t>
      </w:r>
    </w:p>
    <w:p w14:paraId="67775199">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统一社会信用代码：9133</w:t>
      </w:r>
      <w:r>
        <w:rPr>
          <w:rFonts w:ascii="仿宋_GB2312" w:hAnsi="仿宋" w:eastAsia="仿宋_GB2312"/>
          <w:sz w:val="32"/>
          <w:szCs w:val="32"/>
        </w:rPr>
        <w:t>0211704825684K</w:t>
      </w:r>
      <w:r>
        <w:rPr>
          <w:rFonts w:hint="eastAsia" w:ascii="仿宋_GB2312" w:hAnsi="仿宋" w:eastAsia="仿宋_GB2312"/>
          <w:sz w:val="32"/>
          <w:szCs w:val="32"/>
        </w:rPr>
        <w:t>（1/1）</w:t>
      </w:r>
    </w:p>
    <w:p w14:paraId="5505C663">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地址：镇海区招宝山街道福龙路8号</w:t>
      </w:r>
    </w:p>
    <w:p w14:paraId="5B5E74E9">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联系电话：86261952</w:t>
      </w:r>
    </w:p>
    <w:p w14:paraId="2595F154">
      <w:pPr>
        <w:adjustRightInd w:val="0"/>
        <w:snapToGrid w:val="0"/>
        <w:spacing w:line="560" w:lineRule="exact"/>
        <w:rPr>
          <w:rFonts w:ascii="仿宋_GB2312" w:hAnsi="仿宋" w:eastAsia="仿宋_GB2312"/>
          <w:sz w:val="32"/>
          <w:szCs w:val="32"/>
        </w:rPr>
      </w:pPr>
    </w:p>
    <w:p w14:paraId="43DD819E">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承租方：                  （以下简称乙方）</w:t>
      </w:r>
    </w:p>
    <w:p w14:paraId="4CF86F37">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统一社会信用代码</w:t>
      </w:r>
      <w:r>
        <w:rPr>
          <w:rFonts w:ascii="仿宋_GB2312" w:hAnsi="仿宋" w:eastAsia="仿宋_GB2312"/>
          <w:sz w:val="32"/>
          <w:szCs w:val="32"/>
        </w:rPr>
        <w:t>/</w:t>
      </w:r>
      <w:r>
        <w:rPr>
          <w:rFonts w:hint="eastAsia" w:ascii="仿宋_GB2312" w:hAnsi="仿宋" w:eastAsia="仿宋_GB2312"/>
          <w:sz w:val="32"/>
          <w:szCs w:val="32"/>
        </w:rPr>
        <w:t>(身份证号):</w:t>
      </w:r>
    </w:p>
    <w:p w14:paraId="1C729C95">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地址：/</w:t>
      </w:r>
    </w:p>
    <w:p w14:paraId="1782062B">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联系电话：</w:t>
      </w:r>
    </w:p>
    <w:p w14:paraId="2CA60979">
      <w:pPr>
        <w:adjustRightInd w:val="0"/>
        <w:snapToGrid w:val="0"/>
        <w:spacing w:line="56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乙方根据</w:t>
      </w:r>
      <w:r>
        <w:rPr>
          <w:rFonts w:hint="eastAsia" w:ascii="仿宋_GB2312" w:hAnsi="仿宋" w:eastAsia="仿宋_GB2312"/>
          <w:sz w:val="32"/>
          <w:szCs w:val="32"/>
          <w:u w:val="single"/>
        </w:rPr>
        <w:t xml:space="preserve"> 镇海产权交易电子化平台竞价   </w:t>
      </w:r>
      <w:r>
        <w:rPr>
          <w:rFonts w:hint="eastAsia" w:ascii="仿宋_GB2312" w:hAnsi="仿宋" w:eastAsia="仿宋_GB2312"/>
          <w:sz w:val="32"/>
          <w:szCs w:val="32"/>
        </w:rPr>
        <w:t>取得甲方出租资产的承租权，根据《中华人民共和国民法典》、《镇海区国有企业经营性资产租赁管理办法》和省、市、区有关规定及甲方在资产招租中的有关约定，为保障双方合法权益，经双方协商一致，现就资产租赁事宜达成如下协议：</w:t>
      </w:r>
    </w:p>
    <w:p w14:paraId="5A570ADF">
      <w:pPr>
        <w:adjustRightInd w:val="0"/>
        <w:snapToGrid w:val="0"/>
        <w:spacing w:line="560" w:lineRule="exact"/>
        <w:ind w:left="640"/>
        <w:rPr>
          <w:rFonts w:ascii="黑体" w:hAnsi="黑体" w:eastAsia="黑体"/>
          <w:bCs/>
          <w:sz w:val="32"/>
          <w:szCs w:val="32"/>
        </w:rPr>
      </w:pPr>
      <w:r>
        <w:rPr>
          <w:rFonts w:hint="eastAsia" w:ascii="黑体" w:hAnsi="黑体" w:eastAsia="黑体"/>
          <w:bCs/>
          <w:sz w:val="32"/>
          <w:szCs w:val="32"/>
        </w:rPr>
        <w:t>第一条 资产基本情况</w:t>
      </w:r>
    </w:p>
    <w:p w14:paraId="284D0A19">
      <w:pPr>
        <w:adjustRightInd w:val="0"/>
        <w:snapToGrid w:val="0"/>
        <w:spacing w:line="560" w:lineRule="exact"/>
        <w:ind w:left="420" w:firstLine="217" w:firstLineChars="68"/>
        <w:rPr>
          <w:rFonts w:ascii="仿宋_GB2312" w:hAnsi="仿宋" w:eastAsia="仿宋_GB2312"/>
          <w:sz w:val="32"/>
          <w:szCs w:val="32"/>
        </w:rPr>
      </w:pPr>
      <w:r>
        <w:rPr>
          <w:rFonts w:hint="eastAsia" w:ascii="仿宋_GB2312" w:hAnsi="仿宋" w:eastAsia="仿宋_GB2312"/>
          <w:sz w:val="32"/>
          <w:szCs w:val="32"/>
        </w:rPr>
        <w:t>（一）甲方拟出租资产坐落于</w:t>
      </w:r>
      <w:r>
        <w:rPr>
          <w:rFonts w:hint="eastAsia" w:ascii="仿宋_GB2312" w:hAnsi="仿宋" w:eastAsia="仿宋_GB2312"/>
          <w:sz w:val="32"/>
          <w:szCs w:val="32"/>
          <w:u w:val="single"/>
        </w:rPr>
        <w:t xml:space="preserve"> </w:t>
      </w:r>
      <w:r>
        <w:rPr>
          <w:rFonts w:ascii="仿宋_GB2312" w:hAnsi="仿宋" w:eastAsia="仿宋_GB2312"/>
          <w:sz w:val="32"/>
          <w:szCs w:val="32"/>
          <w:u w:val="single"/>
        </w:rPr>
        <w:t xml:space="preserve">        </w:t>
      </w:r>
      <w:r>
        <w:rPr>
          <w:rFonts w:hint="eastAsia" w:ascii="仿宋_GB2312" w:hAnsi="仿宋" w:eastAsia="仿宋_GB2312"/>
          <w:sz w:val="32"/>
          <w:szCs w:val="32"/>
          <w:u w:val="single"/>
        </w:rPr>
        <w:t xml:space="preserve"> </w:t>
      </w:r>
      <w:r>
        <w:rPr>
          <w:rFonts w:hint="eastAsia" w:ascii="仿宋_GB2312" w:hAnsi="仿宋" w:eastAsia="仿宋_GB2312"/>
          <w:sz w:val="32"/>
          <w:szCs w:val="32"/>
        </w:rPr>
        <w:t>，租赁资产建筑面积</w:t>
      </w:r>
      <w:r>
        <w:rPr>
          <w:rFonts w:hint="eastAsia" w:ascii="仿宋_GB2312" w:hAnsi="仿宋" w:eastAsia="仿宋_GB2312"/>
          <w:sz w:val="32"/>
          <w:szCs w:val="32"/>
          <w:u w:val="single"/>
        </w:rPr>
        <w:t xml:space="preserve">  </w:t>
      </w:r>
      <w:r>
        <w:rPr>
          <w:rFonts w:ascii="仿宋_GB2312" w:hAnsi="仿宋" w:eastAsia="仿宋_GB2312"/>
          <w:sz w:val="32"/>
          <w:szCs w:val="32"/>
          <w:u w:val="single"/>
        </w:rPr>
        <w:t xml:space="preserve">  </w:t>
      </w:r>
      <w:r>
        <w:rPr>
          <w:rFonts w:hint="eastAsia" w:ascii="仿宋_GB2312" w:hAnsi="仿宋" w:eastAsia="仿宋_GB2312"/>
          <w:sz w:val="32"/>
          <w:szCs w:val="32"/>
          <w:u w:val="single"/>
        </w:rPr>
        <w:t xml:space="preserve">  </w:t>
      </w:r>
      <w:r>
        <w:rPr>
          <w:rFonts w:hint="eastAsia" w:ascii="仿宋_GB2312" w:hAnsi="仿宋" w:eastAsia="仿宋_GB2312"/>
          <w:sz w:val="32"/>
          <w:szCs w:val="32"/>
        </w:rPr>
        <w:t>方米，土地面积</w:t>
      </w:r>
      <w:r>
        <w:rPr>
          <w:rFonts w:hint="eastAsia" w:ascii="仿宋_GB2312" w:hAnsi="仿宋" w:eastAsia="仿宋_GB2312"/>
          <w:sz w:val="32"/>
          <w:szCs w:val="32"/>
          <w:u w:val="single"/>
        </w:rPr>
        <w:t xml:space="preserve">  /    </w:t>
      </w:r>
      <w:r>
        <w:rPr>
          <w:rFonts w:hint="eastAsia" w:ascii="仿宋_GB2312" w:hAnsi="仿宋" w:eastAsia="仿宋_GB2312"/>
          <w:sz w:val="32"/>
          <w:szCs w:val="32"/>
        </w:rPr>
        <w:t>亩，租赁资产用途</w:t>
      </w:r>
      <w:r>
        <w:rPr>
          <w:rFonts w:hint="eastAsia" w:ascii="仿宋_GB2312" w:hAnsi="仿宋" w:eastAsia="仿宋_GB2312"/>
          <w:sz w:val="32"/>
          <w:szCs w:val="32"/>
          <w:u w:val="single"/>
        </w:rPr>
        <w:t xml:space="preserve">   </w:t>
      </w:r>
      <w:r>
        <w:rPr>
          <w:rFonts w:ascii="仿宋_GB2312" w:hAnsi="仿宋" w:eastAsia="仿宋_GB2312"/>
          <w:sz w:val="32"/>
          <w:szCs w:val="32"/>
          <w:u w:val="single"/>
        </w:rPr>
        <w:t xml:space="preserve"> </w:t>
      </w:r>
      <w:r>
        <w:rPr>
          <w:rFonts w:hint="eastAsia" w:ascii="仿宋_GB2312" w:hAnsi="仿宋" w:eastAsia="仿宋_GB2312"/>
          <w:sz w:val="32"/>
          <w:szCs w:val="32"/>
          <w:u w:val="single"/>
        </w:rPr>
        <w:t xml:space="preserve">    </w:t>
      </w:r>
      <w:r>
        <w:rPr>
          <w:rFonts w:hint="eastAsia" w:ascii="仿宋_GB2312" w:hAnsi="仿宋" w:eastAsia="仿宋_GB2312"/>
          <w:sz w:val="32"/>
          <w:szCs w:val="32"/>
        </w:rPr>
        <w:t>。（附红线标注的资产平面图与权证证明）</w:t>
      </w:r>
    </w:p>
    <w:p w14:paraId="16DEA11F">
      <w:pPr>
        <w:adjustRightInd w:val="0"/>
        <w:snapToGrid w:val="0"/>
        <w:spacing w:line="560" w:lineRule="exact"/>
        <w:ind w:firstLine="640" w:firstLineChars="200"/>
        <w:rPr>
          <w:rFonts w:ascii="仿宋_GB2312" w:hAnsi="仿宋" w:eastAsia="仿宋_GB2312"/>
          <w:sz w:val="32"/>
          <w:szCs w:val="32"/>
          <w:u w:val="single"/>
        </w:rPr>
      </w:pPr>
      <w:r>
        <w:rPr>
          <w:rFonts w:hint="eastAsia" w:ascii="仿宋_GB2312" w:hAnsi="仿宋" w:eastAsia="仿宋_GB2312"/>
          <w:sz w:val="32"/>
          <w:szCs w:val="32"/>
        </w:rPr>
        <w:t>（二）装修、设备情况：</w:t>
      </w:r>
      <w:r>
        <w:rPr>
          <w:rFonts w:hint="eastAsia" w:ascii="仿宋_GB2312" w:hAnsi="仿宋" w:eastAsia="仿宋_GB2312"/>
          <w:sz w:val="32"/>
          <w:szCs w:val="32"/>
          <w:u w:val="single"/>
        </w:rPr>
        <w:t xml:space="preserve">            /              </w:t>
      </w:r>
    </w:p>
    <w:p w14:paraId="26C651F8">
      <w:pPr>
        <w:adjustRightInd w:val="0"/>
        <w:snapToGrid w:val="0"/>
        <w:spacing w:line="560" w:lineRule="exact"/>
        <w:rPr>
          <w:rFonts w:ascii="仿宋_GB2312" w:hAnsi="仿宋" w:eastAsia="仿宋_GB2312"/>
          <w:sz w:val="32"/>
          <w:szCs w:val="32"/>
          <w:u w:val="single"/>
        </w:rPr>
      </w:pPr>
      <w:r>
        <w:rPr>
          <w:rFonts w:hint="eastAsia" w:ascii="仿宋_GB2312" w:hAnsi="仿宋" w:eastAsia="仿宋_GB2312"/>
          <w:sz w:val="32"/>
          <w:szCs w:val="32"/>
          <w:u w:val="single"/>
        </w:rPr>
        <w:t xml:space="preserve">                                                    </w:t>
      </w:r>
    </w:p>
    <w:p w14:paraId="530B35C5">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（三）甲方已明确告知该房屋(土地)的性质、产权问题、用途等相关情况且乙方对甲方上述出租的资产作了充分的了解且明确认可。</w:t>
      </w:r>
    </w:p>
    <w:p w14:paraId="7076E57F">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四）租赁期满或合同解除后,甲方有权收回房屋(土地),乙方应返还房屋(土地)及甲方投入的附属物品、设备设施。甲乙双方应对房屋(土地)和附属物品、设备设施及水电等使用情况进行验收，结清各自应当承担的费用。</w:t>
      </w:r>
    </w:p>
    <w:p w14:paraId="17601E99">
      <w:pPr>
        <w:adjustRightInd w:val="0"/>
        <w:snapToGrid w:val="0"/>
        <w:spacing w:line="560" w:lineRule="exact"/>
        <w:ind w:left="640"/>
        <w:rPr>
          <w:rFonts w:ascii="黑体" w:hAnsi="黑体" w:eastAsia="黑体"/>
          <w:bCs/>
          <w:sz w:val="32"/>
          <w:szCs w:val="32"/>
        </w:rPr>
      </w:pPr>
      <w:r>
        <w:rPr>
          <w:rFonts w:hint="eastAsia" w:ascii="黑体" w:hAnsi="黑体" w:eastAsia="黑体"/>
          <w:bCs/>
          <w:sz w:val="32"/>
          <w:szCs w:val="32"/>
        </w:rPr>
        <w:t>第二条 资产用途</w:t>
      </w:r>
    </w:p>
    <w:p w14:paraId="588885B1">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乙方向甲方承诺，租赁该资产仅作为</w:t>
      </w:r>
      <w:r>
        <w:rPr>
          <w:rFonts w:hint="eastAsia" w:ascii="仿宋_GB2312" w:hAnsi="仿宋" w:eastAsia="仿宋_GB2312"/>
          <w:sz w:val="32"/>
          <w:szCs w:val="32"/>
          <w:u w:val="single"/>
        </w:rPr>
        <w:t xml:space="preserve">  </w:t>
      </w:r>
      <w:r>
        <w:rPr>
          <w:rFonts w:ascii="仿宋_GB2312" w:hAnsi="仿宋" w:eastAsia="仿宋_GB2312"/>
          <w:sz w:val="32"/>
          <w:szCs w:val="32"/>
          <w:u w:val="single"/>
        </w:rPr>
        <w:t xml:space="preserve">   </w:t>
      </w:r>
      <w:r>
        <w:rPr>
          <w:rFonts w:hint="eastAsia" w:ascii="仿宋_GB2312" w:hAnsi="仿宋" w:eastAsia="仿宋_GB2312"/>
          <w:sz w:val="32"/>
          <w:szCs w:val="32"/>
          <w:u w:val="single"/>
        </w:rPr>
        <w:t xml:space="preserve">   </w:t>
      </w:r>
      <w:r>
        <w:rPr>
          <w:rFonts w:hint="eastAsia" w:ascii="仿宋_GB2312" w:hAnsi="仿宋" w:eastAsia="仿宋_GB2312"/>
          <w:sz w:val="32"/>
          <w:szCs w:val="32"/>
        </w:rPr>
        <w:t>使用。除双方另有约定外，乙方不得随意改变资产用途。</w:t>
      </w:r>
    </w:p>
    <w:p w14:paraId="27A8EC55">
      <w:pPr>
        <w:adjustRightInd w:val="0"/>
        <w:snapToGrid w:val="0"/>
        <w:spacing w:line="560" w:lineRule="exact"/>
        <w:ind w:left="640"/>
        <w:rPr>
          <w:rFonts w:ascii="黑体" w:hAnsi="黑体" w:eastAsia="黑体"/>
          <w:bCs/>
          <w:sz w:val="32"/>
          <w:szCs w:val="32"/>
        </w:rPr>
      </w:pPr>
      <w:r>
        <w:rPr>
          <w:rFonts w:hint="eastAsia" w:ascii="黑体" w:hAnsi="黑体" w:eastAsia="黑体"/>
          <w:bCs/>
          <w:sz w:val="32"/>
          <w:szCs w:val="32"/>
        </w:rPr>
        <w:t>第三条 租赁期限</w:t>
      </w:r>
    </w:p>
    <w:p w14:paraId="755C5121">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（一）租赁期限自</w:t>
      </w:r>
      <w:r>
        <w:rPr>
          <w:rFonts w:hint="eastAsia" w:ascii="仿宋_GB2312" w:hAnsi="仿宋" w:eastAsia="仿宋_GB2312"/>
          <w:sz w:val="32"/>
          <w:szCs w:val="32"/>
          <w:u w:val="single"/>
        </w:rPr>
        <w:t xml:space="preserve"> </w:t>
      </w:r>
      <w:r>
        <w:rPr>
          <w:rFonts w:ascii="仿宋_GB2312" w:hAnsi="仿宋" w:eastAsia="仿宋_GB2312"/>
          <w:sz w:val="32"/>
          <w:szCs w:val="32"/>
          <w:u w:val="single"/>
        </w:rPr>
        <w:t xml:space="preserve">  </w:t>
      </w:r>
      <w:r>
        <w:rPr>
          <w:rFonts w:hint="eastAsia" w:ascii="仿宋_GB2312" w:hAnsi="仿宋" w:eastAsia="仿宋_GB2312"/>
          <w:sz w:val="32"/>
          <w:szCs w:val="32"/>
        </w:rPr>
        <w:t>年</w:t>
      </w:r>
      <w:r>
        <w:rPr>
          <w:rFonts w:hint="eastAsia" w:ascii="仿宋_GB2312" w:hAnsi="仿宋" w:eastAsia="仿宋_GB2312"/>
          <w:sz w:val="32"/>
          <w:szCs w:val="32"/>
          <w:u w:val="single"/>
        </w:rPr>
        <w:t xml:space="preserve"> </w:t>
      </w:r>
      <w:r>
        <w:rPr>
          <w:rFonts w:ascii="仿宋_GB2312" w:hAnsi="仿宋" w:eastAsia="仿宋_GB2312"/>
          <w:sz w:val="32"/>
          <w:szCs w:val="32"/>
          <w:u w:val="single"/>
        </w:rPr>
        <w:t xml:space="preserve"> </w:t>
      </w:r>
      <w:r>
        <w:rPr>
          <w:rFonts w:hint="eastAsia" w:ascii="仿宋_GB2312" w:hAnsi="仿宋" w:eastAsia="仿宋_GB2312"/>
          <w:sz w:val="32"/>
          <w:szCs w:val="32"/>
          <w:u w:val="single"/>
        </w:rPr>
        <w:t xml:space="preserve"> </w:t>
      </w:r>
      <w:r>
        <w:rPr>
          <w:rFonts w:hint="eastAsia" w:ascii="仿宋_GB2312" w:hAnsi="仿宋" w:eastAsia="仿宋_GB2312"/>
          <w:sz w:val="32"/>
          <w:szCs w:val="32"/>
        </w:rPr>
        <w:t>月</w:t>
      </w:r>
      <w:r>
        <w:rPr>
          <w:rFonts w:hint="eastAsia" w:ascii="仿宋_GB2312" w:hAnsi="仿宋" w:eastAsia="仿宋_GB2312"/>
          <w:sz w:val="32"/>
          <w:szCs w:val="32"/>
          <w:u w:val="single"/>
        </w:rPr>
        <w:t xml:space="preserve"> </w:t>
      </w:r>
      <w:r>
        <w:rPr>
          <w:rFonts w:ascii="仿宋_GB2312" w:hAnsi="仿宋" w:eastAsia="仿宋_GB2312"/>
          <w:sz w:val="32"/>
          <w:szCs w:val="32"/>
          <w:u w:val="single"/>
        </w:rPr>
        <w:t xml:space="preserve"> </w:t>
      </w:r>
      <w:r>
        <w:rPr>
          <w:rFonts w:hint="eastAsia" w:ascii="仿宋_GB2312" w:hAnsi="仿宋" w:eastAsia="仿宋_GB2312"/>
          <w:sz w:val="32"/>
          <w:szCs w:val="32"/>
          <w:u w:val="single"/>
        </w:rPr>
        <w:t xml:space="preserve"> </w:t>
      </w:r>
      <w:r>
        <w:rPr>
          <w:rFonts w:hint="eastAsia" w:ascii="仿宋_GB2312" w:hAnsi="仿宋" w:eastAsia="仿宋_GB2312"/>
          <w:sz w:val="32"/>
          <w:szCs w:val="32"/>
        </w:rPr>
        <w:t>日至</w:t>
      </w:r>
      <w:r>
        <w:rPr>
          <w:rFonts w:hint="eastAsia" w:ascii="仿宋_GB2312" w:hAnsi="仿宋" w:eastAsia="仿宋_GB2312"/>
          <w:sz w:val="32"/>
          <w:szCs w:val="32"/>
          <w:u w:val="single"/>
        </w:rPr>
        <w:t xml:space="preserve"> </w:t>
      </w:r>
      <w:r>
        <w:rPr>
          <w:rFonts w:ascii="仿宋_GB2312" w:hAnsi="仿宋" w:eastAsia="仿宋_GB2312"/>
          <w:sz w:val="32"/>
          <w:szCs w:val="32"/>
          <w:u w:val="single"/>
        </w:rPr>
        <w:t xml:space="preserve">   </w:t>
      </w:r>
      <w:r>
        <w:rPr>
          <w:rFonts w:hint="eastAsia" w:ascii="仿宋_GB2312" w:hAnsi="仿宋" w:eastAsia="仿宋_GB2312"/>
          <w:sz w:val="32"/>
          <w:szCs w:val="32"/>
        </w:rPr>
        <w:t>年</w:t>
      </w:r>
      <w:r>
        <w:rPr>
          <w:rFonts w:hint="eastAsia" w:ascii="仿宋_GB2312" w:hAnsi="仿宋" w:eastAsia="仿宋_GB2312"/>
          <w:sz w:val="32"/>
          <w:szCs w:val="32"/>
          <w:u w:val="single"/>
        </w:rPr>
        <w:t xml:space="preserve">  </w:t>
      </w:r>
      <w:r>
        <w:rPr>
          <w:rFonts w:hint="eastAsia" w:ascii="仿宋_GB2312" w:hAnsi="仿宋" w:eastAsia="仿宋_GB2312"/>
          <w:sz w:val="32"/>
          <w:szCs w:val="32"/>
        </w:rPr>
        <w:t>月</w:t>
      </w:r>
      <w:r>
        <w:rPr>
          <w:rFonts w:hint="eastAsia" w:ascii="仿宋_GB2312" w:hAnsi="仿宋" w:eastAsia="仿宋_GB2312"/>
          <w:sz w:val="32"/>
          <w:szCs w:val="32"/>
          <w:u w:val="single"/>
        </w:rPr>
        <w:t xml:space="preserve">  </w:t>
      </w:r>
      <w:r>
        <w:rPr>
          <w:rFonts w:hint="eastAsia" w:ascii="仿宋_GB2312" w:hAnsi="仿宋" w:eastAsia="仿宋_GB2312"/>
          <w:sz w:val="32"/>
          <w:szCs w:val="32"/>
        </w:rPr>
        <w:t>日止（其中</w:t>
      </w:r>
      <w:r>
        <w:rPr>
          <w:rFonts w:hint="eastAsia" w:ascii="仿宋_GB2312" w:hAnsi="仿宋" w:eastAsia="仿宋_GB2312"/>
          <w:sz w:val="32"/>
          <w:szCs w:val="32"/>
          <w:u w:val="single"/>
        </w:rPr>
        <w:t xml:space="preserve">  / </w:t>
      </w:r>
      <w:r>
        <w:rPr>
          <w:rFonts w:hint="eastAsia" w:ascii="仿宋_GB2312" w:hAnsi="仿宋" w:eastAsia="仿宋_GB2312"/>
          <w:sz w:val="32"/>
          <w:szCs w:val="32"/>
        </w:rPr>
        <w:t>年</w:t>
      </w:r>
      <w:r>
        <w:rPr>
          <w:rFonts w:hint="eastAsia" w:ascii="仿宋_GB2312" w:hAnsi="仿宋" w:eastAsia="仿宋_GB2312"/>
          <w:sz w:val="32"/>
          <w:szCs w:val="32"/>
          <w:u w:val="single"/>
        </w:rPr>
        <w:t xml:space="preserve"> / </w:t>
      </w:r>
      <w:r>
        <w:rPr>
          <w:rFonts w:hint="eastAsia" w:ascii="仿宋_GB2312" w:hAnsi="仿宋" w:eastAsia="仿宋_GB2312"/>
          <w:sz w:val="32"/>
          <w:szCs w:val="32"/>
        </w:rPr>
        <w:t>月</w:t>
      </w:r>
      <w:r>
        <w:rPr>
          <w:rFonts w:hint="eastAsia" w:ascii="仿宋_GB2312" w:hAnsi="仿宋" w:eastAsia="仿宋_GB2312"/>
          <w:sz w:val="32"/>
          <w:szCs w:val="32"/>
          <w:u w:val="single"/>
        </w:rPr>
        <w:t xml:space="preserve"> / </w:t>
      </w:r>
      <w:r>
        <w:rPr>
          <w:rFonts w:hint="eastAsia" w:ascii="仿宋_GB2312" w:hAnsi="仿宋" w:eastAsia="仿宋_GB2312"/>
          <w:sz w:val="32"/>
          <w:szCs w:val="32"/>
        </w:rPr>
        <w:t>日至</w:t>
      </w:r>
      <w:r>
        <w:rPr>
          <w:rFonts w:hint="eastAsia" w:ascii="仿宋_GB2312" w:hAnsi="仿宋" w:eastAsia="仿宋_GB2312"/>
          <w:sz w:val="32"/>
          <w:szCs w:val="32"/>
          <w:u w:val="single"/>
        </w:rPr>
        <w:t xml:space="preserve">  / </w:t>
      </w:r>
      <w:r>
        <w:rPr>
          <w:rFonts w:hint="eastAsia" w:ascii="仿宋_GB2312" w:hAnsi="仿宋" w:eastAsia="仿宋_GB2312"/>
          <w:sz w:val="32"/>
          <w:szCs w:val="32"/>
        </w:rPr>
        <w:t>年</w:t>
      </w:r>
      <w:r>
        <w:rPr>
          <w:rFonts w:hint="eastAsia" w:ascii="仿宋_GB2312" w:hAnsi="仿宋" w:eastAsia="仿宋_GB2312"/>
          <w:sz w:val="32"/>
          <w:szCs w:val="32"/>
          <w:u w:val="single"/>
        </w:rPr>
        <w:t xml:space="preserve">  /</w:t>
      </w:r>
      <w:r>
        <w:rPr>
          <w:rFonts w:hint="eastAsia" w:ascii="仿宋_GB2312" w:hAnsi="仿宋" w:eastAsia="仿宋_GB2312"/>
          <w:sz w:val="32"/>
          <w:szCs w:val="32"/>
        </w:rPr>
        <w:t>月</w:t>
      </w:r>
      <w:r>
        <w:rPr>
          <w:rFonts w:hint="eastAsia" w:ascii="仿宋_GB2312" w:hAnsi="仿宋" w:eastAsia="仿宋_GB2312"/>
          <w:sz w:val="32"/>
          <w:szCs w:val="32"/>
          <w:u w:val="single"/>
        </w:rPr>
        <w:t xml:space="preserve"> / </w:t>
      </w:r>
      <w:r>
        <w:rPr>
          <w:rFonts w:hint="eastAsia" w:ascii="仿宋_GB2312" w:hAnsi="仿宋" w:eastAsia="仿宋_GB2312"/>
          <w:sz w:val="32"/>
          <w:szCs w:val="32"/>
        </w:rPr>
        <w:t>日为装修期，免收租金）。</w:t>
      </w:r>
    </w:p>
    <w:p w14:paraId="59CC6114">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（二）甲方按现状交付，乙方应于</w:t>
      </w:r>
      <w:r>
        <w:rPr>
          <w:rFonts w:hint="eastAsia" w:ascii="仿宋_GB2312" w:hAnsi="仿宋" w:eastAsia="仿宋_GB2312"/>
          <w:sz w:val="32"/>
          <w:szCs w:val="32"/>
          <w:u w:val="single"/>
        </w:rPr>
        <w:t xml:space="preserve">  / </w:t>
      </w:r>
      <w:r>
        <w:rPr>
          <w:rFonts w:hint="eastAsia" w:ascii="仿宋_GB2312" w:hAnsi="仿宋" w:eastAsia="仿宋_GB2312"/>
          <w:sz w:val="32"/>
          <w:szCs w:val="32"/>
        </w:rPr>
        <w:t>年</w:t>
      </w:r>
      <w:r>
        <w:rPr>
          <w:rFonts w:hint="eastAsia" w:ascii="仿宋_GB2312" w:hAnsi="仿宋" w:eastAsia="仿宋_GB2312"/>
          <w:sz w:val="32"/>
          <w:szCs w:val="32"/>
          <w:u w:val="single"/>
        </w:rPr>
        <w:t xml:space="preserve"> / </w:t>
      </w:r>
      <w:r>
        <w:rPr>
          <w:rFonts w:hint="eastAsia" w:ascii="仿宋_GB2312" w:hAnsi="仿宋" w:eastAsia="仿宋_GB2312"/>
          <w:sz w:val="32"/>
          <w:szCs w:val="32"/>
        </w:rPr>
        <w:t>月</w:t>
      </w:r>
      <w:r>
        <w:rPr>
          <w:rFonts w:hint="eastAsia" w:ascii="仿宋_GB2312" w:hAnsi="仿宋" w:eastAsia="仿宋_GB2312"/>
          <w:sz w:val="32"/>
          <w:szCs w:val="32"/>
          <w:u w:val="single"/>
        </w:rPr>
        <w:t xml:space="preserve"> / </w:t>
      </w:r>
      <w:r>
        <w:rPr>
          <w:rFonts w:hint="eastAsia" w:ascii="仿宋_GB2312" w:hAnsi="仿宋" w:eastAsia="仿宋_GB2312"/>
          <w:sz w:val="32"/>
          <w:szCs w:val="32"/>
        </w:rPr>
        <w:t>日接收该房屋(土地)，乙方未按照交付日期进行接收、办理接收手续的，视为甲方已按照合同约定以及约定的日期完成房屋(土地)交付。</w:t>
      </w:r>
    </w:p>
    <w:p w14:paraId="45C457CF">
      <w:pPr>
        <w:adjustRightInd w:val="0"/>
        <w:snapToGrid w:val="0"/>
        <w:spacing w:line="560" w:lineRule="exact"/>
        <w:ind w:left="640"/>
        <w:rPr>
          <w:rFonts w:ascii="黑体" w:hAnsi="黑体" w:eastAsia="黑体"/>
          <w:bCs/>
          <w:sz w:val="32"/>
          <w:szCs w:val="32"/>
        </w:rPr>
      </w:pPr>
      <w:r>
        <w:rPr>
          <w:rFonts w:hint="eastAsia" w:ascii="黑体" w:hAnsi="黑体" w:eastAsia="黑体"/>
          <w:bCs/>
          <w:sz w:val="32"/>
          <w:szCs w:val="32"/>
        </w:rPr>
        <w:t>第四条 租赁履约保证金</w:t>
      </w:r>
    </w:p>
    <w:p w14:paraId="538C1C61">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（一）为保证合同的履行，乙方在合同签订之日起</w:t>
      </w:r>
      <w:r>
        <w:rPr>
          <w:rFonts w:hint="eastAsia" w:ascii="仿宋_GB2312" w:hAnsi="仿宋" w:eastAsia="仿宋_GB2312"/>
          <w:sz w:val="32"/>
          <w:szCs w:val="32"/>
          <w:u w:val="single"/>
        </w:rPr>
        <w:tab/>
      </w:r>
      <w:r>
        <w:rPr>
          <w:rFonts w:hint="eastAsia" w:ascii="仿宋_GB2312" w:hAnsi="仿宋" w:eastAsia="仿宋_GB2312"/>
          <w:sz w:val="32"/>
          <w:szCs w:val="32"/>
          <w:u w:val="single"/>
        </w:rPr>
        <w:t xml:space="preserve">     </w:t>
      </w:r>
      <w:r>
        <w:rPr>
          <w:rFonts w:hint="eastAsia" w:ascii="仿宋_GB2312" w:hAnsi="仿宋" w:eastAsia="仿宋_GB2312"/>
          <w:sz w:val="32"/>
          <w:szCs w:val="32"/>
        </w:rPr>
        <w:t xml:space="preserve">    </w:t>
      </w:r>
      <w:r>
        <w:rPr>
          <w:rFonts w:hint="eastAsia" w:ascii="仿宋_GB2312" w:hAnsi="仿宋" w:eastAsia="仿宋_GB2312"/>
          <w:sz w:val="32"/>
          <w:szCs w:val="32"/>
          <w:u w:val="single"/>
        </w:rPr>
        <w:t xml:space="preserve">           </w:t>
      </w:r>
      <w:r>
        <w:rPr>
          <w:rFonts w:ascii="仿宋_GB2312" w:hAnsi="仿宋" w:eastAsia="仿宋_GB2312"/>
          <w:sz w:val="32"/>
          <w:szCs w:val="32"/>
          <w:u w:val="single"/>
        </w:rPr>
        <w:t xml:space="preserve">       </w:t>
      </w:r>
      <w:r>
        <w:rPr>
          <w:rFonts w:hint="eastAsia" w:ascii="仿宋_GB2312" w:hAnsi="仿宋" w:eastAsia="仿宋_GB2312"/>
          <w:sz w:val="32"/>
          <w:szCs w:val="32"/>
        </w:rPr>
        <w:t xml:space="preserve">          </w:t>
      </w:r>
      <w:r>
        <w:rPr>
          <w:rFonts w:ascii="仿宋_GB2312" w:hAnsi="仿宋" w:eastAsia="仿宋_GB2312"/>
          <w:sz w:val="32"/>
          <w:szCs w:val="32"/>
          <w:u w:val="single"/>
        </w:rPr>
        <w:t xml:space="preserve">  </w:t>
      </w:r>
      <w:r>
        <w:rPr>
          <w:rFonts w:hint="eastAsia" w:ascii="仿宋_GB2312" w:hAnsi="仿宋" w:eastAsia="仿宋_GB2312"/>
          <w:sz w:val="32"/>
          <w:szCs w:val="32"/>
          <w:u w:val="single"/>
        </w:rPr>
        <w:t xml:space="preserve"> </w:t>
      </w:r>
      <w:r>
        <w:rPr>
          <w:rFonts w:ascii="仿宋_GB2312" w:hAnsi="仿宋" w:eastAsia="仿宋_GB2312"/>
          <w:sz w:val="32"/>
          <w:szCs w:val="32"/>
          <w:u w:val="single"/>
        </w:rPr>
        <w:t xml:space="preserve">   </w:t>
      </w:r>
      <w:r>
        <w:rPr>
          <w:rFonts w:hint="eastAsia" w:ascii="仿宋_GB2312" w:hAnsi="仿宋" w:eastAsia="仿宋_GB2312"/>
          <w:sz w:val="32"/>
          <w:szCs w:val="32"/>
          <w:u w:val="single"/>
        </w:rPr>
        <w:t xml:space="preserve"> </w:t>
      </w:r>
      <w:r>
        <w:rPr>
          <w:rFonts w:ascii="仿宋_GB2312" w:hAnsi="仿宋" w:eastAsia="仿宋_GB2312"/>
          <w:sz w:val="32"/>
          <w:szCs w:val="32"/>
          <w:u w:val="single"/>
        </w:rPr>
        <w:t xml:space="preserve"> </w:t>
      </w:r>
      <w:r>
        <w:rPr>
          <w:rFonts w:hint="eastAsia" w:ascii="仿宋_GB2312" w:hAnsi="仿宋" w:eastAsia="仿宋_GB2312"/>
          <w:sz w:val="32"/>
          <w:szCs w:val="32"/>
          <w:u w:val="single"/>
        </w:rPr>
        <w:t xml:space="preserve">   </w:t>
      </w:r>
      <w:r>
        <w:rPr>
          <w:rFonts w:hint="eastAsia" w:ascii="仿宋_GB2312" w:hAnsi="仿宋" w:eastAsia="仿宋_GB2312"/>
          <w:sz w:val="32"/>
          <w:szCs w:val="32"/>
        </w:rPr>
        <w:t>个工作日内向甲方支付履约保证金计人民币</w:t>
      </w:r>
      <w:r>
        <w:rPr>
          <w:rFonts w:hint="eastAsia" w:ascii="仿宋_GB2312" w:hAnsi="仿宋" w:eastAsia="仿宋_GB2312"/>
          <w:sz w:val="32"/>
          <w:szCs w:val="32"/>
        </w:rPr>
        <w:tab/>
      </w:r>
      <w:r>
        <w:rPr>
          <w:rFonts w:hint="eastAsia" w:ascii="仿宋_GB2312" w:hAnsi="仿宋" w:eastAsia="仿宋_GB2312"/>
          <w:sz w:val="32"/>
          <w:szCs w:val="32"/>
          <w:u w:val="single"/>
        </w:rPr>
        <w:t xml:space="preserve">  </w:t>
      </w:r>
      <w:r>
        <w:rPr>
          <w:rFonts w:ascii="仿宋_GB2312" w:hAnsi="仿宋" w:eastAsia="仿宋_GB2312"/>
          <w:sz w:val="32"/>
          <w:szCs w:val="32"/>
          <w:u w:val="single"/>
        </w:rPr>
        <w:t xml:space="preserve">  </w:t>
      </w:r>
      <w:r>
        <w:rPr>
          <w:rFonts w:hint="eastAsia" w:ascii="仿宋_GB2312" w:hAnsi="仿宋" w:eastAsia="仿宋_GB2312"/>
          <w:sz w:val="32"/>
          <w:szCs w:val="32"/>
          <w:u w:val="single"/>
        </w:rPr>
        <w:t xml:space="preserve">                       </w:t>
      </w:r>
      <w:r>
        <w:rPr>
          <w:rFonts w:hint="eastAsia" w:ascii="仿宋_GB2312" w:hAnsi="仿宋" w:eastAsia="仿宋_GB2312"/>
          <w:sz w:val="32"/>
          <w:szCs w:val="32"/>
        </w:rPr>
        <w:t>元（大写：</w:t>
      </w:r>
      <w:r>
        <w:rPr>
          <w:rFonts w:hint="eastAsia" w:ascii="仿宋_GB2312" w:hAnsi="仿宋" w:eastAsia="仿宋_GB2312"/>
          <w:sz w:val="32"/>
          <w:szCs w:val="32"/>
          <w:u w:val="single"/>
        </w:rPr>
        <w:t xml:space="preserve"> </w:t>
      </w:r>
      <w:r>
        <w:rPr>
          <w:rFonts w:ascii="仿宋_GB2312" w:hAnsi="仿宋" w:eastAsia="仿宋_GB2312"/>
          <w:sz w:val="32"/>
          <w:szCs w:val="32"/>
          <w:u w:val="single"/>
        </w:rPr>
        <w:t xml:space="preserve">   </w:t>
      </w:r>
      <w:r>
        <w:rPr>
          <w:rFonts w:hint="eastAsia" w:ascii="仿宋_GB2312" w:hAnsi="仿宋" w:eastAsia="仿宋_GB2312"/>
          <w:sz w:val="32"/>
          <w:szCs w:val="32"/>
          <w:u w:val="single"/>
        </w:rPr>
        <w:t xml:space="preserve"> </w:t>
      </w:r>
      <w:r>
        <w:rPr>
          <w:rFonts w:hint="eastAsia" w:ascii="仿宋_GB2312" w:hAnsi="仿宋" w:eastAsia="仿宋_GB2312"/>
          <w:sz w:val="32"/>
          <w:szCs w:val="32"/>
        </w:rPr>
        <w:t>）。本合同</w:t>
      </w:r>
      <w:r>
        <w:rPr>
          <w:rFonts w:ascii="仿宋_GB2312" w:hAnsi="仿宋" w:eastAsia="仿宋_GB2312"/>
          <w:sz w:val="32"/>
          <w:szCs w:val="32"/>
        </w:rPr>
        <w:t>到期</w:t>
      </w:r>
      <w:r>
        <w:rPr>
          <w:rFonts w:hint="eastAsia" w:ascii="仿宋_GB2312" w:hAnsi="仿宋" w:eastAsia="仿宋_GB2312"/>
          <w:sz w:val="32"/>
          <w:szCs w:val="32"/>
        </w:rPr>
        <w:t>终止后，经甲方查实乙方无相关欠缴费用和其他应付未付款项或其他未履行事项以及无违约情形后，履约保证金</w:t>
      </w:r>
      <w:r>
        <w:rPr>
          <w:rFonts w:ascii="仿宋_GB2312" w:hAnsi="仿宋" w:eastAsia="仿宋_GB2312"/>
          <w:sz w:val="32"/>
          <w:szCs w:val="32"/>
        </w:rPr>
        <w:t>在</w:t>
      </w:r>
      <w:r>
        <w:rPr>
          <w:rFonts w:hint="eastAsia" w:ascii="仿宋_GB2312" w:hAnsi="仿宋" w:eastAsia="仿宋_GB2312"/>
          <w:sz w:val="32"/>
          <w:szCs w:val="32"/>
        </w:rPr>
        <w:t>10</w:t>
      </w:r>
      <w:r>
        <w:rPr>
          <w:rFonts w:ascii="仿宋_GB2312" w:hAnsi="仿宋" w:eastAsia="仿宋_GB2312"/>
          <w:sz w:val="32"/>
          <w:szCs w:val="32"/>
        </w:rPr>
        <w:t>个工作日内</w:t>
      </w:r>
      <w:r>
        <w:rPr>
          <w:rFonts w:hint="eastAsia" w:ascii="仿宋_GB2312" w:hAnsi="仿宋" w:eastAsia="仿宋_GB2312"/>
          <w:sz w:val="32"/>
          <w:szCs w:val="32"/>
        </w:rPr>
        <w:t>无息退还乙方。</w:t>
      </w:r>
    </w:p>
    <w:p w14:paraId="2FE17BA9">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（二）乙方未按时支付有关费用的，甲方通知乙方后有权从该履约保证金中扣减如下款项：</w:t>
      </w:r>
    </w:p>
    <w:p w14:paraId="46B0DC83">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1、乙方及其相关人员过错造成甲方的损失（包括但不限于甲方因乙方违约行为遭受的政府部门的处罚及名誉商誉损失等）；</w:t>
      </w:r>
    </w:p>
    <w:p w14:paraId="32724E2C">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2、乙方依据本合同支付的违约金、赔偿损失等；</w:t>
      </w:r>
    </w:p>
    <w:p w14:paraId="37F05E83">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3、欠付租金及与本合同相关的其他费用。</w:t>
      </w:r>
    </w:p>
    <w:p w14:paraId="3DD05BB9">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4、如履约保证金不足以支付上述费用，甲方有权就不足部分继续向乙方进行追讨。本合同履行过程中，甲方以履约保证金抵扣上述款项后，乙方应在收到催缴通知之日起10个工作日内补足租赁履约保证金，否则，每延迟一天，按应收额的万分之五支付违约金，超过20个工作日的，甲方有权解除本合同并要求乙方赔偿甲方所有损失。</w:t>
      </w:r>
    </w:p>
    <w:p w14:paraId="79DF2DF9">
      <w:pPr>
        <w:adjustRightInd w:val="0"/>
        <w:snapToGrid w:val="0"/>
        <w:spacing w:line="560" w:lineRule="exact"/>
        <w:ind w:firstLine="640" w:firstLineChars="200"/>
        <w:rPr>
          <w:rFonts w:ascii="黑体" w:hAnsi="黑体" w:eastAsia="黑体"/>
          <w:bCs/>
          <w:sz w:val="32"/>
          <w:szCs w:val="32"/>
        </w:rPr>
      </w:pPr>
      <w:r>
        <w:rPr>
          <w:rFonts w:hint="eastAsia" w:ascii="黑体" w:hAnsi="黑体" w:eastAsia="黑体"/>
          <w:bCs/>
          <w:sz w:val="32"/>
          <w:szCs w:val="32"/>
        </w:rPr>
        <w:t>第五条 租金及付款方式</w:t>
      </w:r>
    </w:p>
    <w:p w14:paraId="6A64EF6C">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（一）该资产年租金含税为人民币</w:t>
      </w:r>
      <w:r>
        <w:rPr>
          <w:rFonts w:hint="eastAsia" w:ascii="仿宋_GB2312" w:hAnsi="仿宋" w:eastAsia="仿宋_GB2312"/>
          <w:sz w:val="32"/>
          <w:szCs w:val="32"/>
          <w:u w:val="single"/>
        </w:rPr>
        <w:t xml:space="preserve"> </w:t>
      </w:r>
      <w:r>
        <w:rPr>
          <w:rFonts w:ascii="仿宋_GB2312" w:hAnsi="仿宋" w:eastAsia="仿宋_GB2312"/>
          <w:sz w:val="32"/>
          <w:szCs w:val="32"/>
          <w:u w:val="single"/>
        </w:rPr>
        <w:t xml:space="preserve"> </w:t>
      </w:r>
      <w:r>
        <w:rPr>
          <w:rFonts w:hint="eastAsia" w:ascii="仿宋_GB2312" w:hAnsi="仿宋" w:eastAsia="仿宋_GB2312"/>
          <w:sz w:val="32"/>
          <w:szCs w:val="32"/>
          <w:u w:val="single"/>
        </w:rPr>
        <w:t xml:space="preserve">  </w:t>
      </w:r>
      <w:r>
        <w:rPr>
          <w:rFonts w:hint="eastAsia" w:ascii="仿宋_GB2312" w:hAnsi="仿宋" w:eastAsia="仿宋_GB2312"/>
          <w:sz w:val="32"/>
          <w:szCs w:val="32"/>
        </w:rPr>
        <w:t>元（大写：</w:t>
      </w:r>
      <w:r>
        <w:rPr>
          <w:rFonts w:hint="eastAsia" w:ascii="仿宋_GB2312" w:hAnsi="仿宋" w:eastAsia="仿宋_GB2312"/>
          <w:sz w:val="32"/>
          <w:szCs w:val="32"/>
          <w:u w:val="single"/>
        </w:rPr>
        <w:t xml:space="preserve"> </w:t>
      </w:r>
      <w:r>
        <w:rPr>
          <w:rFonts w:ascii="仿宋_GB2312" w:hAnsi="仿宋" w:eastAsia="仿宋_GB2312"/>
          <w:sz w:val="32"/>
          <w:szCs w:val="32"/>
          <w:u w:val="single"/>
        </w:rPr>
        <w:t xml:space="preserve">  </w:t>
      </w:r>
      <w:r>
        <w:rPr>
          <w:rFonts w:hint="eastAsia" w:ascii="仿宋_GB2312" w:hAnsi="仿宋" w:eastAsia="仿宋_GB2312"/>
          <w:sz w:val="32"/>
          <w:szCs w:val="32"/>
          <w:u w:val="single"/>
        </w:rPr>
        <w:t xml:space="preserve">  </w:t>
      </w:r>
      <w:r>
        <w:rPr>
          <w:rFonts w:hint="eastAsia" w:ascii="仿宋_GB2312" w:hAnsi="仿宋" w:eastAsia="仿宋_GB2312"/>
          <w:sz w:val="32"/>
          <w:szCs w:val="32"/>
        </w:rPr>
        <w:t>）。不含税为人民币</w:t>
      </w:r>
      <w:r>
        <w:rPr>
          <w:rFonts w:hint="eastAsia" w:ascii="仿宋_GB2312" w:hAnsi="仿宋" w:eastAsia="仿宋_GB2312"/>
          <w:sz w:val="32"/>
          <w:szCs w:val="32"/>
          <w:u w:val="single"/>
        </w:rPr>
        <w:t xml:space="preserve">    /    </w:t>
      </w:r>
      <w:r>
        <w:rPr>
          <w:rFonts w:hint="eastAsia" w:ascii="仿宋_GB2312" w:hAnsi="仿宋" w:eastAsia="仿宋_GB2312"/>
          <w:sz w:val="32"/>
          <w:szCs w:val="32"/>
        </w:rPr>
        <w:t>元（大写：</w:t>
      </w:r>
      <w:r>
        <w:rPr>
          <w:rFonts w:hint="eastAsia" w:ascii="仿宋_GB2312" w:hAnsi="仿宋" w:eastAsia="仿宋_GB2312"/>
          <w:sz w:val="32"/>
          <w:szCs w:val="32"/>
          <w:u w:val="single"/>
        </w:rPr>
        <w:t xml:space="preserve">    /     </w:t>
      </w:r>
      <w:r>
        <w:rPr>
          <w:rFonts w:hint="eastAsia" w:ascii="仿宋_GB2312" w:hAnsi="仿宋" w:eastAsia="仿宋_GB2312"/>
          <w:sz w:val="32"/>
          <w:szCs w:val="32"/>
        </w:rPr>
        <w:t>），不含税价在合同租期内不作调整。出租资产先付款后使用，半年一付原则执行，在此合同签订之日起</w:t>
      </w:r>
      <w:r>
        <w:rPr>
          <w:rFonts w:hint="eastAsia" w:ascii="仿宋_GB2312" w:hAnsi="仿宋" w:eastAsia="仿宋_GB2312"/>
          <w:sz w:val="32"/>
          <w:szCs w:val="32"/>
          <w:u w:val="single"/>
        </w:rPr>
        <w:t>_10_</w:t>
      </w:r>
      <w:r>
        <w:rPr>
          <w:rFonts w:hint="eastAsia" w:ascii="仿宋_GB2312" w:hAnsi="仿宋" w:eastAsia="仿宋_GB2312"/>
          <w:sz w:val="32"/>
          <w:szCs w:val="32"/>
        </w:rPr>
        <w:t>个工作日内乙方付清第一期租金，其他租金在每期开始前10日内付清。</w:t>
      </w:r>
    </w:p>
    <w:p w14:paraId="7ACF13FC">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（二）乙方所有租金、履约保证金等款项均应以银行转账方式支付至甲方指定的下列银行账户：</w:t>
      </w:r>
    </w:p>
    <w:p w14:paraId="6CC0B0BC">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帐  名：宁波市镇海围垦工程有限公司</w:t>
      </w:r>
    </w:p>
    <w:p w14:paraId="32744BE7">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开户行：农行镇海支行</w:t>
      </w:r>
    </w:p>
    <w:p w14:paraId="18136EAF">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纳税人识别号：91330211704825684K</w:t>
      </w:r>
    </w:p>
    <w:p w14:paraId="6C43660F">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地址：镇海区招宝山街道福龙路8号</w:t>
      </w:r>
    </w:p>
    <w:p w14:paraId="65AEEDEA">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帐号：39252001040001300</w:t>
      </w:r>
    </w:p>
    <w:p w14:paraId="5D900E75">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（三）乙方支付租金后，甲方应当向乙方提供等额、合法有效的增值税普通发票（租金为含税价，税率为</w:t>
      </w:r>
      <w:r>
        <w:rPr>
          <w:rFonts w:hint="eastAsia" w:ascii="仿宋_GB2312" w:hAnsi="仿宋" w:eastAsia="仿宋_GB2312"/>
          <w:sz w:val="32"/>
          <w:szCs w:val="32"/>
          <w:u w:val="single"/>
        </w:rPr>
        <w:t xml:space="preserve"> 5  </w:t>
      </w:r>
      <w:r>
        <w:rPr>
          <w:rFonts w:hint="eastAsia" w:ascii="仿宋_GB2312" w:hAnsi="仿宋" w:eastAsia="仿宋_GB2312"/>
          <w:sz w:val="32"/>
          <w:szCs w:val="32"/>
        </w:rPr>
        <w:t>%</w:t>
      </w:r>
      <w:r>
        <w:rPr>
          <w:rFonts w:ascii="仿宋_GB2312" w:hAnsi="仿宋" w:eastAsia="仿宋_GB2312"/>
          <w:sz w:val="32"/>
          <w:szCs w:val="32"/>
        </w:rPr>
        <w:t>）</w:t>
      </w:r>
      <w:r>
        <w:rPr>
          <w:rFonts w:hint="eastAsia" w:ascii="仿宋_GB2312" w:hAnsi="仿宋" w:eastAsia="仿宋_GB2312"/>
          <w:sz w:val="32"/>
          <w:szCs w:val="32"/>
        </w:rPr>
        <w:t>，租赁期间若发生国家税率调整的，已支付的租金不进行调整，自下个租赁年度开始适用调整后的新税率，含税租金作相应调整。</w:t>
      </w:r>
    </w:p>
    <w:p w14:paraId="4D5F0316">
      <w:pPr>
        <w:adjustRightInd w:val="0"/>
        <w:snapToGrid w:val="0"/>
        <w:spacing w:line="560" w:lineRule="exact"/>
        <w:ind w:firstLine="640" w:firstLineChars="200"/>
        <w:rPr>
          <w:rFonts w:ascii="仿宋_GB2312" w:hAnsi="仿宋" w:eastAsia="仿宋_GB2312"/>
          <w:sz w:val="32"/>
          <w:szCs w:val="32"/>
          <w:u w:val="single"/>
        </w:rPr>
      </w:pPr>
      <w:r>
        <w:rPr>
          <w:rFonts w:hint="eastAsia" w:ascii="仿宋_GB2312" w:hAnsi="仿宋" w:eastAsia="仿宋_GB2312"/>
          <w:sz w:val="32"/>
          <w:szCs w:val="32"/>
        </w:rPr>
        <w:t>乙方开票信息：</w:t>
      </w:r>
      <w:r>
        <w:rPr>
          <w:rFonts w:hint="eastAsia" w:ascii="仿宋_GB2312" w:hAnsi="仿宋" w:eastAsia="仿宋_GB2312"/>
          <w:sz w:val="32"/>
          <w:szCs w:val="32"/>
          <w:u w:val="single"/>
        </w:rPr>
        <w:t xml:space="preserve">        /         </w:t>
      </w:r>
    </w:p>
    <w:p w14:paraId="7F032581">
      <w:pPr>
        <w:adjustRightInd w:val="0"/>
        <w:snapToGrid w:val="0"/>
        <w:spacing w:line="560" w:lineRule="exact"/>
        <w:ind w:firstLine="640" w:firstLineChars="200"/>
        <w:rPr>
          <w:rFonts w:ascii="黑体" w:hAnsi="黑体" w:eastAsia="黑体"/>
          <w:bCs/>
          <w:sz w:val="32"/>
          <w:szCs w:val="32"/>
        </w:rPr>
      </w:pPr>
      <w:r>
        <w:rPr>
          <w:rFonts w:hint="eastAsia" w:ascii="黑体" w:hAnsi="黑体" w:eastAsia="黑体"/>
          <w:bCs/>
          <w:sz w:val="32"/>
          <w:szCs w:val="32"/>
        </w:rPr>
        <w:t>第六条 资产租赁期间的相关费用</w:t>
      </w:r>
    </w:p>
    <w:p w14:paraId="26C889B7">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一）租赁期间，以下费用，除另有约定外，全部由乙方支付，并由乙方承担逾期付款的违约责任。如因乙方欠缴或逾期付款导致甲方承担责任的，甲方有权从履约保证金中直接扣除拖欠费用，并就不足部分向乙方追缴。</w:t>
      </w:r>
    </w:p>
    <w:p w14:paraId="356B047F">
      <w:pPr>
        <w:numPr>
          <w:ilvl w:val="0"/>
          <w:numId w:val="2"/>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租赁资产发生的水电费、燃气费、物业管理费、卫生费、收视费、互联网费、通讯费、电梯费（电梯若产生费用由各层公摊计算）等；</w:t>
      </w:r>
    </w:p>
    <w:p w14:paraId="1EB8FFDE">
      <w:pPr>
        <w:numPr>
          <w:ilvl w:val="0"/>
          <w:numId w:val="2"/>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其他与资产使用相关的税金或费用。</w:t>
      </w:r>
    </w:p>
    <w:p w14:paraId="2F43CFC7">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（二）乙方应对经营活动产生的噪音、废水、废气进行妥善处理，不得为此影响周边居民和单位的正常工作、生活，因环境污染造成的一切损失和责任均由乙方承担。</w:t>
      </w:r>
    </w:p>
    <w:p w14:paraId="14E0007C">
      <w:pPr>
        <w:adjustRightInd w:val="0"/>
        <w:snapToGrid w:val="0"/>
        <w:spacing w:line="560" w:lineRule="exact"/>
        <w:ind w:left="640"/>
        <w:rPr>
          <w:rFonts w:ascii="黑体" w:hAnsi="黑体" w:eastAsia="黑体"/>
          <w:bCs/>
          <w:sz w:val="32"/>
          <w:szCs w:val="32"/>
        </w:rPr>
      </w:pPr>
      <w:r>
        <w:rPr>
          <w:rFonts w:hint="eastAsia" w:ascii="黑体" w:hAnsi="黑体" w:eastAsia="黑体"/>
          <w:bCs/>
          <w:sz w:val="32"/>
          <w:szCs w:val="32"/>
        </w:rPr>
        <w:t>第七条 甲方的权利与义务</w:t>
      </w:r>
    </w:p>
    <w:p w14:paraId="3E559AF1">
      <w:pPr>
        <w:numPr>
          <w:ilvl w:val="0"/>
          <w:numId w:val="3"/>
        </w:numPr>
        <w:adjustRightInd w:val="0"/>
        <w:snapToGrid w:val="0"/>
        <w:spacing w:line="560" w:lineRule="exact"/>
        <w:ind w:firstLine="640"/>
        <w:rPr>
          <w:rFonts w:ascii="仿宋_GB2312" w:hAnsi="仿宋" w:eastAsia="仿宋_GB2312"/>
          <w:sz w:val="32"/>
          <w:szCs w:val="32"/>
        </w:rPr>
      </w:pPr>
      <w:r>
        <w:rPr>
          <w:rFonts w:hint="eastAsia" w:ascii="仿宋_GB2312" w:hAnsi="仿宋" w:eastAsia="仿宋_GB2312"/>
          <w:sz w:val="32"/>
          <w:szCs w:val="32"/>
        </w:rPr>
        <w:t>租赁期间，因政策性拆迁或不可抗力（指不可预见、不能避免、不能克服的客观情况）等原因导致资产不能使用时，合同自拆迁公告发布之日或不可抗力发生之日解除，租金按日计算至乙方实际腾退之日，多退少补。资产拆迁权益</w:t>
      </w:r>
      <w:r>
        <w:rPr>
          <w:rFonts w:ascii="仿宋_GB2312" w:hAnsi="仿宋" w:eastAsia="仿宋_GB2312"/>
          <w:sz w:val="32"/>
          <w:szCs w:val="32"/>
        </w:rPr>
        <w:t>及</w:t>
      </w:r>
      <w:r>
        <w:rPr>
          <w:rFonts w:hint="eastAsia" w:ascii="仿宋_GB2312" w:hAnsi="仿宋" w:eastAsia="仿宋_GB2312"/>
          <w:sz w:val="32"/>
          <w:szCs w:val="32"/>
        </w:rPr>
        <w:t>征收补偿、奖励费等</w:t>
      </w:r>
      <w:r>
        <w:rPr>
          <w:rFonts w:ascii="仿宋_GB2312" w:hAnsi="仿宋" w:eastAsia="仿宋_GB2312"/>
          <w:sz w:val="32"/>
          <w:szCs w:val="32"/>
        </w:rPr>
        <w:t>利益</w:t>
      </w:r>
      <w:r>
        <w:rPr>
          <w:rFonts w:hint="eastAsia" w:ascii="仿宋_GB2312" w:hAnsi="仿宋" w:eastAsia="仿宋_GB2312"/>
          <w:sz w:val="32"/>
          <w:szCs w:val="32"/>
        </w:rPr>
        <w:t>由甲方享有，但法律、法规规定应当由乙方享有的除外。</w:t>
      </w:r>
    </w:p>
    <w:p w14:paraId="1B222DDA">
      <w:pPr>
        <w:numPr>
          <w:ilvl w:val="0"/>
          <w:numId w:val="3"/>
        </w:numPr>
        <w:adjustRightInd w:val="0"/>
        <w:snapToGrid w:val="0"/>
        <w:spacing w:line="560" w:lineRule="exact"/>
        <w:ind w:firstLine="640"/>
        <w:rPr>
          <w:rFonts w:ascii="仿宋_GB2312" w:hAnsi="仿宋" w:eastAsia="仿宋_GB2312"/>
          <w:sz w:val="32"/>
          <w:szCs w:val="32"/>
        </w:rPr>
      </w:pPr>
      <w:r>
        <w:rPr>
          <w:rFonts w:hint="eastAsia" w:ascii="仿宋_GB2312" w:hAnsi="仿宋" w:eastAsia="仿宋_GB2312"/>
          <w:sz w:val="32"/>
          <w:szCs w:val="32"/>
        </w:rPr>
        <w:t>甲方因企业发展和公益目的等需要有权随时收回租赁资产且无需承担任何违约责任，租金按日计算至乙方实际腾退之日，多退少补。</w:t>
      </w:r>
    </w:p>
    <w:p w14:paraId="47F7F944">
      <w:pPr>
        <w:adjustRightInd w:val="0"/>
        <w:snapToGrid w:val="0"/>
        <w:spacing w:line="560" w:lineRule="exact"/>
        <w:ind w:left="640"/>
        <w:rPr>
          <w:rFonts w:ascii="黑体" w:hAnsi="黑体" w:eastAsia="黑体"/>
          <w:bCs/>
          <w:sz w:val="32"/>
          <w:szCs w:val="32"/>
        </w:rPr>
      </w:pPr>
      <w:r>
        <w:rPr>
          <w:rFonts w:hint="eastAsia" w:ascii="黑体" w:hAnsi="黑体" w:eastAsia="黑体"/>
          <w:bCs/>
          <w:sz w:val="32"/>
          <w:szCs w:val="32"/>
        </w:rPr>
        <w:t>第八条 乙方的权利与义务</w:t>
      </w:r>
    </w:p>
    <w:p w14:paraId="40236584">
      <w:pPr>
        <w:numPr>
          <w:ilvl w:val="0"/>
          <w:numId w:val="4"/>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乙方在</w:t>
      </w:r>
      <w:r>
        <w:rPr>
          <w:rFonts w:ascii="仿宋_GB2312" w:hAnsi="仿宋" w:eastAsia="仿宋_GB2312"/>
          <w:sz w:val="32"/>
          <w:szCs w:val="32"/>
        </w:rPr>
        <w:t>租赁</w:t>
      </w:r>
      <w:r>
        <w:rPr>
          <w:rFonts w:hint="eastAsia" w:ascii="仿宋_GB2312" w:hAnsi="仿宋" w:eastAsia="仿宋_GB2312"/>
          <w:sz w:val="32"/>
          <w:szCs w:val="32"/>
        </w:rPr>
        <w:t>期间必须遵纪守法，承担租赁期间的房屋(土地)防火、防盗及门前卫生责任，不得利用租赁资产进行违法违纪活动，若发生违法违纪事件由乙方承担一切后果。乙方经营所涉事项与甲方无关。（附出租资产安全协议）</w:t>
      </w:r>
    </w:p>
    <w:p w14:paraId="15C47359">
      <w:pPr>
        <w:numPr>
          <w:ilvl w:val="0"/>
          <w:numId w:val="4"/>
        </w:numPr>
        <w:adjustRightInd w:val="0"/>
        <w:snapToGrid w:val="0"/>
        <w:spacing w:line="560" w:lineRule="exact"/>
        <w:ind w:firstLine="640" w:firstLineChars="200"/>
        <w:rPr>
          <w:rFonts w:ascii="仿宋_GB2312" w:hAnsi="仿宋" w:eastAsia="仿宋_GB2312"/>
          <w:sz w:val="32"/>
          <w:szCs w:val="32"/>
        </w:rPr>
      </w:pPr>
      <w:bookmarkStart w:id="0" w:name="_Hlk181239078"/>
      <w:r>
        <w:rPr>
          <w:rFonts w:hint="eastAsia" w:ascii="仿宋_GB2312" w:hAnsi="仿宋" w:eastAsia="仿宋_GB2312"/>
          <w:sz w:val="32"/>
          <w:szCs w:val="32"/>
        </w:rPr>
        <w:t>租赁期间，乙方必须保持租赁资产整体结构不受破坏，不得擅自拆改结构或改变用途，否则甲方有权解除合同。未经甲方书面同意，乙方不得擅自装修和搭建临时建筑物，</w:t>
      </w:r>
      <w:bookmarkEnd w:id="0"/>
      <w:r>
        <w:rPr>
          <w:rFonts w:hint="eastAsia" w:ascii="仿宋_GB2312" w:hAnsi="仿宋" w:eastAsia="仿宋_GB2312"/>
          <w:sz w:val="32"/>
          <w:szCs w:val="32"/>
        </w:rPr>
        <w:t>按规定须向有关部门审批的，则还应报请有关部门批准后，方可进行，</w:t>
      </w:r>
      <w:bookmarkStart w:id="1" w:name="_Hlk181239143"/>
      <w:r>
        <w:rPr>
          <w:rFonts w:hint="eastAsia" w:ascii="仿宋_GB2312" w:hAnsi="仿宋" w:eastAsia="仿宋_GB2312"/>
          <w:sz w:val="32"/>
          <w:szCs w:val="32"/>
        </w:rPr>
        <w:t>装修费用由乙方自理。租赁期满或合同提前终止时，除可以移动的动产外，其他已形成附合的装饰装修物无偿归甲方所有，甲方不对此做任何补偿。乙方不得拆除所有形成添附部分（包括装潢部分）的物品，乙方增设的可活动的物品、设备等，由乙方自行处理，并承担相应费用。</w:t>
      </w:r>
    </w:p>
    <w:bookmarkEnd w:id="1"/>
    <w:p w14:paraId="50868A4D">
      <w:pPr>
        <w:numPr>
          <w:ilvl w:val="0"/>
          <w:numId w:val="4"/>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租赁期满或合同提前终止时，若乙方改变原甲方交付乙方时的房屋</w:t>
      </w:r>
      <w:r>
        <w:rPr>
          <w:rFonts w:ascii="仿宋_GB2312" w:hAnsi="仿宋" w:eastAsia="仿宋_GB2312"/>
          <w:sz w:val="32"/>
          <w:szCs w:val="32"/>
        </w:rPr>
        <w:t>(</w:t>
      </w:r>
      <w:r>
        <w:rPr>
          <w:rFonts w:hint="eastAsia" w:ascii="仿宋_GB2312" w:hAnsi="仿宋" w:eastAsia="仿宋_GB2312"/>
          <w:sz w:val="32"/>
          <w:szCs w:val="32"/>
        </w:rPr>
        <w:t>土地</w:t>
      </w:r>
      <w:r>
        <w:rPr>
          <w:rFonts w:ascii="仿宋_GB2312" w:hAnsi="仿宋" w:eastAsia="仿宋_GB2312"/>
          <w:sz w:val="32"/>
          <w:szCs w:val="32"/>
        </w:rPr>
        <w:t>)</w:t>
      </w:r>
      <w:r>
        <w:rPr>
          <w:rFonts w:hint="eastAsia" w:ascii="仿宋_GB2312" w:hAnsi="仿宋" w:eastAsia="仿宋_GB2312"/>
          <w:sz w:val="32"/>
          <w:szCs w:val="32"/>
        </w:rPr>
        <w:t>现状的，乙方交还租赁资产时应按甲方要求无条件恢复原状，并承担相应费用。</w:t>
      </w:r>
    </w:p>
    <w:p w14:paraId="637F0F23">
      <w:pPr>
        <w:numPr>
          <w:ilvl w:val="0"/>
          <w:numId w:val="4"/>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未经甲方书面同意，乙方不得擅自直接或变相全部或部分转租、转让租赁资产的，或擅自与第三方互换租赁物使用，或擅自改变资产用途的,或违反国家法律、法规从事非法经营，或其他损害公共利益的，甲方有权解除本合同，不退还乙方剩余租金和全部履约保证金，若甲方因此遭受损失的，乙方还应承担全额赔偿责任。</w:t>
      </w:r>
    </w:p>
    <w:p w14:paraId="1970CCF6">
      <w:pPr>
        <w:numPr>
          <w:ilvl w:val="0"/>
          <w:numId w:val="4"/>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资产租赁期间房屋(土地)及附属物品、设备设施维修养护及费用由乙方负责。因乙方保管不当、不合理使用或未及时维修</w:t>
      </w:r>
      <w:r>
        <w:rPr>
          <w:rFonts w:ascii="仿宋_GB2312" w:hAnsi="仿宋" w:eastAsia="仿宋_GB2312"/>
          <w:sz w:val="32"/>
          <w:szCs w:val="32"/>
        </w:rPr>
        <w:t>,</w:t>
      </w:r>
      <w:r>
        <w:rPr>
          <w:rFonts w:hint="eastAsia" w:ascii="仿宋_GB2312" w:hAnsi="仿宋" w:eastAsia="仿宋_GB2312"/>
          <w:sz w:val="32"/>
          <w:szCs w:val="32"/>
        </w:rPr>
        <w:t>致使房屋</w:t>
      </w:r>
      <w:r>
        <w:rPr>
          <w:rFonts w:ascii="仿宋_GB2312" w:hAnsi="仿宋" w:eastAsia="仿宋_GB2312"/>
          <w:sz w:val="32"/>
          <w:szCs w:val="32"/>
        </w:rPr>
        <w:t>(</w:t>
      </w:r>
      <w:r>
        <w:rPr>
          <w:rFonts w:hint="eastAsia" w:ascii="仿宋_GB2312" w:hAnsi="仿宋" w:eastAsia="仿宋_GB2312"/>
          <w:sz w:val="32"/>
          <w:szCs w:val="32"/>
        </w:rPr>
        <w:t>土地</w:t>
      </w:r>
      <w:r>
        <w:rPr>
          <w:rFonts w:ascii="仿宋_GB2312" w:hAnsi="仿宋" w:eastAsia="仿宋_GB2312"/>
          <w:sz w:val="32"/>
          <w:szCs w:val="32"/>
        </w:rPr>
        <w:t>)</w:t>
      </w:r>
      <w:r>
        <w:rPr>
          <w:rFonts w:hint="eastAsia" w:ascii="仿宋_GB2312" w:hAnsi="仿宋" w:eastAsia="仿宋_GB2312"/>
          <w:sz w:val="32"/>
          <w:szCs w:val="32"/>
        </w:rPr>
        <w:t>及其附属物品、设备设施发生损坏或故障的</w:t>
      </w:r>
      <w:r>
        <w:rPr>
          <w:rFonts w:ascii="仿宋_GB2312" w:hAnsi="仿宋" w:eastAsia="仿宋_GB2312"/>
          <w:sz w:val="32"/>
          <w:szCs w:val="32"/>
        </w:rPr>
        <w:t>,</w:t>
      </w:r>
      <w:r>
        <w:rPr>
          <w:rFonts w:hint="eastAsia" w:ascii="仿宋_GB2312" w:hAnsi="仿宋" w:eastAsia="仿宋_GB2312"/>
          <w:sz w:val="32"/>
          <w:szCs w:val="32"/>
        </w:rPr>
        <w:t>乙方应负责维修，如无法维修应按照设备设施的市场价承担赔偿责任。</w:t>
      </w:r>
    </w:p>
    <w:p w14:paraId="3EDF50C6">
      <w:pPr>
        <w:numPr>
          <w:ilvl w:val="0"/>
          <w:numId w:val="4"/>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乙方在经营过程中，由于乙方原因造成第三人财产损失、人身损害或其他侵权情形的，由乙方自行承担一切损失和责任，若甲方因此遭受损失的，乙方还应承担全额赔偿责任。</w:t>
      </w:r>
    </w:p>
    <w:p w14:paraId="46C8C6E8">
      <w:pPr>
        <w:numPr>
          <w:ilvl w:val="0"/>
          <w:numId w:val="4"/>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租赁期间，乙方应严格遵守甲方的规章制度及管理要求，对租赁期间中所获知甲方的商业机密进行严格保密，未经甲方书面同意，乙方不得向任何人进行批露。本协议所涉保密期限为协议生效之日起，保密义务不因协议有效期的终止而结束。</w:t>
      </w:r>
    </w:p>
    <w:p w14:paraId="77098C9E">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eastAsia="zh-CN"/>
        </w:rPr>
        <w:t>八</w:t>
      </w:r>
      <w:r>
        <w:rPr>
          <w:rFonts w:hint="eastAsia" w:ascii="仿宋_GB2312" w:hAnsi="仿宋" w:eastAsia="仿宋_GB2312"/>
          <w:sz w:val="32"/>
          <w:szCs w:val="32"/>
        </w:rPr>
        <w:t>）</w:t>
      </w:r>
      <w:r>
        <w:rPr>
          <w:rFonts w:hint="eastAsia" w:ascii="仿宋_GB2312" w:hAnsi="仿宋" w:eastAsia="仿宋_GB2312"/>
          <w:sz w:val="32"/>
          <w:szCs w:val="32"/>
          <w:lang w:eastAsia="zh-CN"/>
        </w:rPr>
        <w:t>因乙方原因</w:t>
      </w:r>
      <w:r>
        <w:rPr>
          <w:rFonts w:hint="eastAsia" w:ascii="仿宋_GB2312" w:hAnsi="仿宋" w:eastAsia="仿宋_GB2312"/>
          <w:sz w:val="32"/>
          <w:szCs w:val="32"/>
        </w:rPr>
        <w:t>若要</w:t>
      </w:r>
      <w:r>
        <w:rPr>
          <w:rFonts w:hint="eastAsia" w:ascii="仿宋_GB2312" w:hAnsi="仿宋" w:eastAsia="仿宋_GB2312"/>
          <w:sz w:val="32"/>
          <w:szCs w:val="32"/>
          <w:lang w:eastAsia="zh-CN"/>
        </w:rPr>
        <w:t>提前</w:t>
      </w:r>
      <w:r>
        <w:rPr>
          <w:rFonts w:hint="eastAsia" w:ascii="仿宋_GB2312" w:hAnsi="仿宋" w:eastAsia="仿宋_GB2312"/>
          <w:sz w:val="32"/>
          <w:szCs w:val="32"/>
        </w:rPr>
        <w:t>终止租赁关系，须提前三个月书面通知甲方，</w:t>
      </w:r>
      <w:r>
        <w:rPr>
          <w:rFonts w:hint="eastAsia" w:ascii="仿宋_GB2312" w:hAnsi="仿宋" w:eastAsia="仿宋_GB2312"/>
          <w:sz w:val="32"/>
          <w:szCs w:val="32"/>
          <w:lang w:eastAsia="zh-CN"/>
        </w:rPr>
        <w:t>经甲方同意后，</w:t>
      </w:r>
      <w:r>
        <w:rPr>
          <w:rFonts w:hint="eastAsia" w:ascii="仿宋_GB2312" w:hAnsi="仿宋" w:eastAsia="仿宋_GB2312"/>
          <w:sz w:val="32"/>
          <w:szCs w:val="32"/>
        </w:rPr>
        <w:t>租金按日计算至乙方实际腾退之日，多退少补。未提前三个月告知的</w:t>
      </w:r>
      <w:r>
        <w:rPr>
          <w:rFonts w:hint="eastAsia" w:ascii="仿宋_GB2312" w:hAnsi="仿宋" w:eastAsia="仿宋_GB2312"/>
          <w:sz w:val="32"/>
          <w:szCs w:val="32"/>
          <w:lang w:eastAsia="zh-CN"/>
        </w:rPr>
        <w:t>，</w:t>
      </w:r>
      <w:r>
        <w:rPr>
          <w:rFonts w:hint="eastAsia" w:ascii="仿宋_GB2312" w:hAnsi="仿宋" w:eastAsia="仿宋_GB2312"/>
          <w:sz w:val="32"/>
          <w:szCs w:val="32"/>
        </w:rPr>
        <w:t>甲方有权不退还乙方剩余租金和全部履约保证金，有其他违约情形的还应承担相应违约责任。</w:t>
      </w:r>
    </w:p>
    <w:p w14:paraId="5393FC50">
      <w:pPr>
        <w:adjustRightInd w:val="0"/>
        <w:snapToGrid w:val="0"/>
        <w:spacing w:line="560" w:lineRule="exact"/>
        <w:ind w:left="640"/>
        <w:rPr>
          <w:rFonts w:ascii="黑体" w:hAnsi="黑体" w:eastAsia="黑体"/>
          <w:bCs/>
          <w:sz w:val="32"/>
          <w:szCs w:val="32"/>
        </w:rPr>
      </w:pPr>
      <w:r>
        <w:rPr>
          <w:rFonts w:hint="eastAsia" w:ascii="黑体" w:hAnsi="黑体" w:eastAsia="黑体"/>
          <w:bCs/>
          <w:sz w:val="32"/>
          <w:szCs w:val="32"/>
        </w:rPr>
        <w:t>第九条 违约责任</w:t>
      </w:r>
    </w:p>
    <w:p w14:paraId="055B6FA9">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一）乙方应按期缴纳租金及其他各项费用，如经甲方催缴通知后乙方在10个工作日内仍未支付的，则每延迟一日，按应付款项金额的万分之五向甲方支付违约金，延迟超过20个工作日的，甲方有权立即终止合同，没收乙方全部履约保证金、采取停水停电措施并要求乙方按照该年度租金的</w:t>
      </w:r>
      <w:r>
        <w:rPr>
          <w:rFonts w:hint="eastAsia" w:ascii="仿宋_GB2312" w:hAnsi="仿宋" w:eastAsia="仿宋_GB2312"/>
          <w:sz w:val="32"/>
          <w:szCs w:val="32"/>
          <w:u w:val="single"/>
        </w:rPr>
        <w:t>10</w:t>
      </w:r>
      <w:r>
        <w:rPr>
          <w:rFonts w:hint="eastAsia" w:ascii="仿宋_GB2312" w:hAnsi="仿宋" w:eastAsia="仿宋_GB2312"/>
          <w:sz w:val="32"/>
          <w:szCs w:val="32"/>
        </w:rPr>
        <w:t>%支付违约金，</w:t>
      </w:r>
      <w:bookmarkStart w:id="2" w:name="_Hlk181259651"/>
      <w:r>
        <w:rPr>
          <w:rFonts w:hint="eastAsia" w:ascii="仿宋_GB2312" w:hAnsi="仿宋" w:eastAsia="仿宋_GB2312"/>
          <w:sz w:val="32"/>
          <w:szCs w:val="32"/>
        </w:rPr>
        <w:t>如不足以弥补给甲方造成实际损失的，乙方还应承担赔偿责任</w:t>
      </w:r>
      <w:bookmarkEnd w:id="2"/>
      <w:r>
        <w:rPr>
          <w:rFonts w:hint="eastAsia" w:ascii="仿宋_GB2312" w:hAnsi="仿宋" w:eastAsia="仿宋_GB2312"/>
          <w:sz w:val="32"/>
          <w:szCs w:val="32"/>
        </w:rPr>
        <w:t>。</w:t>
      </w:r>
    </w:p>
    <w:p w14:paraId="44C1293E">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（二）合同期内，未经双方协商一致乙方需提前解除/终止本合同或未按协议约定时间通知甲方即解除的，视为乙方违约，</w:t>
      </w:r>
      <w:bookmarkStart w:id="3" w:name="_Hlk196839408"/>
      <w:bookmarkStart w:id="4" w:name="_Hlk181259529"/>
      <w:r>
        <w:rPr>
          <w:rFonts w:hint="eastAsia" w:ascii="仿宋_GB2312" w:hAnsi="仿宋" w:eastAsia="仿宋_GB2312"/>
          <w:sz w:val="32"/>
          <w:szCs w:val="32"/>
        </w:rPr>
        <w:t>甲方有权不退还乙方剩余租金和全部履约保证金，</w:t>
      </w:r>
      <w:bookmarkEnd w:id="3"/>
      <w:bookmarkStart w:id="5" w:name="_Hlk181259677"/>
      <w:r>
        <w:rPr>
          <w:rFonts w:hint="eastAsia" w:ascii="仿宋_GB2312" w:hAnsi="仿宋" w:eastAsia="仿宋_GB2312"/>
          <w:sz w:val="32"/>
          <w:szCs w:val="32"/>
        </w:rPr>
        <w:t>如不足以弥补给甲方造成实际损失的，乙方还应承担赔偿责任</w:t>
      </w:r>
      <w:bookmarkEnd w:id="5"/>
      <w:r>
        <w:rPr>
          <w:rFonts w:hint="eastAsia" w:ascii="仿宋_GB2312" w:hAnsi="仿宋" w:eastAsia="仿宋_GB2312"/>
          <w:sz w:val="32"/>
          <w:szCs w:val="32"/>
        </w:rPr>
        <w:t>。</w:t>
      </w:r>
    </w:p>
    <w:bookmarkEnd w:id="4"/>
    <w:p w14:paraId="32042629">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三）租赁期满（或合同提前终止的），乙方应于租赁期届满当日（或双方协商指定的合理期限内）完成腾退，向甲方归还该房屋(土地)（以腾退确认书为准），若乙方逾期交还该租赁房屋(土地)，甲方有权要求乙方应按原日租金的双倍每日向甲方支付占有使用费。</w:t>
      </w:r>
    </w:p>
    <w:p w14:paraId="0BBE533B">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四）返还租赁资产时，乙方应将房屋打扫干净,清理屋内垃圾及杂物、相应附属设施设备应处于完好和可使用状态，应负责恢复原状或赔偿损失。乙方未腾空、未打扫及清运垃圾货损坏附属设施设备的，甲方有权拒绝接收租赁资产并要求乙方按照年租金的</w:t>
      </w:r>
      <w:r>
        <w:rPr>
          <w:rFonts w:hint="eastAsia" w:ascii="仿宋_GB2312" w:hAnsi="仿宋" w:eastAsia="仿宋_GB2312"/>
          <w:sz w:val="32"/>
          <w:szCs w:val="32"/>
          <w:u w:val="single"/>
        </w:rPr>
        <w:t>10</w:t>
      </w:r>
      <w:r>
        <w:rPr>
          <w:rFonts w:hint="eastAsia" w:ascii="仿宋_GB2312" w:hAnsi="仿宋" w:eastAsia="仿宋_GB2312"/>
          <w:sz w:val="32"/>
          <w:szCs w:val="32"/>
        </w:rPr>
        <w:t>%支付违约金，如不足以弥补给甲方造成实际损失的，乙方还应承担赔偿责任。</w:t>
      </w:r>
    </w:p>
    <w:p w14:paraId="03BF3F96">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五）因乙方保管不当、不合理使用或未及时维修的,致使房屋(土地)及其附属物品、设备设施发生损坏或故障的,乙方应负责维修，如无法维修应按照设备设施的市场价承担赔偿责任，乙方拒不修复或赔偿的，甲方有权不退还乙方剩余租金和全部履约保证金，并</w:t>
      </w:r>
      <w:bookmarkStart w:id="6" w:name="_Hlk181260133"/>
      <w:r>
        <w:rPr>
          <w:rFonts w:hint="eastAsia" w:ascii="仿宋_GB2312" w:hAnsi="仿宋" w:eastAsia="仿宋_GB2312"/>
          <w:sz w:val="32"/>
          <w:szCs w:val="32"/>
        </w:rPr>
        <w:t>要求乙方按照年租金的</w:t>
      </w:r>
      <w:r>
        <w:rPr>
          <w:rFonts w:hint="eastAsia" w:ascii="仿宋_GB2312" w:hAnsi="仿宋" w:eastAsia="仿宋_GB2312"/>
          <w:sz w:val="32"/>
          <w:szCs w:val="32"/>
          <w:u w:val="single"/>
        </w:rPr>
        <w:t>10</w:t>
      </w:r>
      <w:r>
        <w:rPr>
          <w:rFonts w:hint="eastAsia" w:ascii="仿宋_GB2312" w:hAnsi="仿宋" w:eastAsia="仿宋_GB2312"/>
          <w:sz w:val="32"/>
          <w:szCs w:val="32"/>
        </w:rPr>
        <w:t>%支付违约金，</w:t>
      </w:r>
      <w:bookmarkEnd w:id="6"/>
      <w:r>
        <w:rPr>
          <w:rFonts w:hint="eastAsia" w:ascii="仿宋_GB2312" w:hAnsi="仿宋" w:eastAsia="仿宋_GB2312"/>
          <w:sz w:val="32"/>
          <w:szCs w:val="32"/>
        </w:rPr>
        <w:t>如不足以弥补给甲方造成实际损失的，乙方还应承担赔偿责任。</w:t>
      </w:r>
    </w:p>
    <w:p w14:paraId="0FDB94C3">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（六）因乙方违约，甲方为追索赔偿而支付的律师费、公证费、保全费、担保费和差旅费等费用均由乙方承担。</w:t>
      </w:r>
    </w:p>
    <w:p w14:paraId="6AFBA824">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（七）在合同有效期内，如遇到不可抗力因素，致使合同无法履行，双方互不承担责任，所产生的经济损失由双方各自承担，如遇租赁资产拆迁、征用等政府行为的，一方无须向另一方承担违约责任或赔偿责任。</w:t>
      </w:r>
    </w:p>
    <w:p w14:paraId="04B6A14D">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八）凡乙方未全面遵守《出租资产安全协议》规定的安全责任内容或对检查中发现的安全隐患不及时整改的，甲方有权采取：包括但不限于解除本合同、不退还乙方剩余租金、没收乙方全部履约保证金、采取停水停电措施至乙方同意按约履行或整改时止等措施。乙方应当按照本合同约定或者告知书约定承担违约责任。</w:t>
      </w:r>
    </w:p>
    <w:p w14:paraId="69A16864">
      <w:pPr>
        <w:adjustRightInd w:val="0"/>
        <w:snapToGrid w:val="0"/>
        <w:spacing w:line="560" w:lineRule="exact"/>
        <w:ind w:left="640"/>
        <w:rPr>
          <w:rFonts w:ascii="黑体" w:hAnsi="黑体" w:eastAsia="黑体"/>
          <w:bCs/>
          <w:sz w:val="32"/>
          <w:szCs w:val="32"/>
        </w:rPr>
      </w:pPr>
      <w:r>
        <w:rPr>
          <w:rFonts w:hint="eastAsia" w:ascii="黑体" w:hAnsi="黑体" w:eastAsia="黑体"/>
          <w:bCs/>
          <w:sz w:val="32"/>
          <w:szCs w:val="32"/>
        </w:rPr>
        <w:t>第十条 争议处理方式</w:t>
      </w:r>
    </w:p>
    <w:p w14:paraId="7C664398">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（一）本合同受中华人民共和国法律管辖并按其进行解释。</w:t>
      </w:r>
    </w:p>
    <w:p w14:paraId="2797C9F9">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（二）本合同在履行过程中发生的争议由双方当事人协商解决。</w:t>
      </w:r>
    </w:p>
    <w:p w14:paraId="644F3CB7">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（三）协商不成时，由租赁资产所在地人民法院诉讼管辖。</w:t>
      </w:r>
    </w:p>
    <w:p w14:paraId="20F7B901">
      <w:pPr>
        <w:adjustRightInd w:val="0"/>
        <w:snapToGrid w:val="0"/>
        <w:spacing w:line="560" w:lineRule="exact"/>
        <w:ind w:left="640"/>
        <w:rPr>
          <w:rFonts w:ascii="黑体" w:hAnsi="黑体" w:eastAsia="黑体"/>
          <w:bCs/>
          <w:sz w:val="32"/>
          <w:szCs w:val="32"/>
        </w:rPr>
      </w:pPr>
      <w:r>
        <w:rPr>
          <w:rFonts w:hint="eastAsia" w:ascii="黑体" w:hAnsi="黑体" w:eastAsia="黑体"/>
          <w:bCs/>
          <w:sz w:val="32"/>
          <w:szCs w:val="32"/>
        </w:rPr>
        <w:t>第十一条 其他</w:t>
      </w:r>
    </w:p>
    <w:p w14:paraId="31DFF9FB">
      <w:pPr>
        <w:numPr>
          <w:ilvl w:val="0"/>
          <w:numId w:val="5"/>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对于本合同未尽事项，双方可另行签订补充协议，补充协议作为本合同的附件，具有同等法律效力。</w:t>
      </w:r>
    </w:p>
    <w:p w14:paraId="0D6C0AEB">
      <w:pPr>
        <w:numPr>
          <w:ilvl w:val="0"/>
          <w:numId w:val="5"/>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本合同须经甲乙双方签章，若乙方为法人单位的，需经双方法定代表人或授权代表签章后生效。</w:t>
      </w:r>
    </w:p>
    <w:p w14:paraId="061AA459">
      <w:pPr>
        <w:numPr>
          <w:ilvl w:val="0"/>
          <w:numId w:val="5"/>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乙方确认以下地址、手机号、电子邮箱为接收文书资料（含司法程序中文书资料）的指定地址和联系方式。乙方送达地址：</w:t>
      </w:r>
      <w:r>
        <w:rPr>
          <w:rFonts w:hint="eastAsia" w:ascii="仿宋_GB2312" w:hAnsi="仿宋" w:eastAsia="仿宋_GB2312"/>
          <w:sz w:val="32"/>
          <w:szCs w:val="32"/>
          <w:u w:val="single"/>
        </w:rPr>
        <w:t xml:space="preserve">       /           </w:t>
      </w:r>
      <w:r>
        <w:rPr>
          <w:rFonts w:hint="eastAsia" w:ascii="仿宋_GB2312" w:hAnsi="仿宋" w:eastAsia="仿宋_GB2312"/>
          <w:sz w:val="32"/>
          <w:szCs w:val="32"/>
        </w:rPr>
        <w:t>，联系人：</w:t>
      </w:r>
      <w:r>
        <w:rPr>
          <w:rFonts w:hint="eastAsia" w:ascii="仿宋_GB2312" w:hAnsi="仿宋" w:eastAsia="仿宋_GB2312"/>
          <w:sz w:val="32"/>
          <w:szCs w:val="32"/>
          <w:u w:val="single"/>
        </w:rPr>
        <w:t xml:space="preserve"> </w:t>
      </w:r>
      <w:r>
        <w:rPr>
          <w:rFonts w:ascii="仿宋_GB2312" w:hAnsi="仿宋" w:eastAsia="仿宋_GB2312"/>
          <w:sz w:val="32"/>
          <w:szCs w:val="32"/>
          <w:u w:val="single"/>
        </w:rPr>
        <w:t xml:space="preserve">  </w:t>
      </w:r>
      <w:r>
        <w:rPr>
          <w:rFonts w:hint="eastAsia" w:ascii="仿宋_GB2312" w:hAnsi="仿宋" w:eastAsia="仿宋_GB2312"/>
          <w:sz w:val="32"/>
          <w:szCs w:val="32"/>
          <w:u w:val="single"/>
        </w:rPr>
        <w:t xml:space="preserve">  </w:t>
      </w:r>
      <w:r>
        <w:rPr>
          <w:rFonts w:hint="eastAsia" w:ascii="仿宋_GB2312" w:hAnsi="仿宋" w:eastAsia="仿宋_GB2312"/>
          <w:sz w:val="32"/>
          <w:szCs w:val="32"/>
        </w:rPr>
        <w:t>，联系电话：</w:t>
      </w:r>
      <w:r>
        <w:rPr>
          <w:rFonts w:hint="eastAsia" w:ascii="仿宋_GB2312" w:hAnsi="仿宋" w:eastAsia="仿宋_GB2312"/>
          <w:sz w:val="32"/>
          <w:szCs w:val="32"/>
          <w:u w:val="single"/>
        </w:rPr>
        <w:t xml:space="preserve"> </w:t>
      </w:r>
      <w:r>
        <w:rPr>
          <w:rFonts w:ascii="仿宋_GB2312" w:hAnsi="仿宋" w:eastAsia="仿宋_GB2312"/>
          <w:sz w:val="32"/>
          <w:szCs w:val="32"/>
          <w:u w:val="single"/>
        </w:rPr>
        <w:t xml:space="preserve">   </w:t>
      </w:r>
      <w:r>
        <w:rPr>
          <w:rFonts w:hint="eastAsia" w:ascii="仿宋_GB2312" w:hAnsi="仿宋" w:eastAsia="仿宋_GB2312"/>
          <w:sz w:val="32"/>
          <w:szCs w:val="32"/>
          <w:u w:val="single"/>
        </w:rPr>
        <w:t xml:space="preserve"> </w:t>
      </w:r>
      <w:r>
        <w:rPr>
          <w:rFonts w:hint="eastAsia" w:ascii="仿宋_GB2312" w:hAnsi="仿宋" w:eastAsia="仿宋_GB2312"/>
          <w:sz w:val="32"/>
          <w:szCs w:val="32"/>
        </w:rPr>
        <w:t>，电子邮箱：</w:t>
      </w:r>
      <w:r>
        <w:rPr>
          <w:rFonts w:hint="eastAsia" w:ascii="仿宋_GB2312" w:hAnsi="仿宋" w:eastAsia="仿宋_GB2312"/>
          <w:sz w:val="32"/>
          <w:szCs w:val="32"/>
          <w:u w:val="single"/>
        </w:rPr>
        <w:t xml:space="preserve">        /         </w:t>
      </w:r>
      <w:r>
        <w:rPr>
          <w:rFonts w:hint="eastAsia" w:ascii="仿宋_GB2312" w:hAnsi="仿宋" w:eastAsia="仿宋_GB2312"/>
          <w:sz w:val="32"/>
          <w:szCs w:val="32"/>
        </w:rPr>
        <w:t>。如有变更应书面通知对方，否则相关文书资料纸质版，快递发出后两日视为送达；电子方式（电子邮件、微信等）发出的，发出即视为送达。</w:t>
      </w:r>
    </w:p>
    <w:p w14:paraId="300DACA6">
      <w:pPr>
        <w:numPr>
          <w:ilvl w:val="0"/>
          <w:numId w:val="5"/>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本协议为双方平等、自愿协商的结果，是双方真实意思的表示，并且公平、合理，不存在任何重大误解、显失公平、欺诈、胁迫或乘人之危之情形。</w:t>
      </w:r>
    </w:p>
    <w:p w14:paraId="3DE1D510">
      <w:pPr>
        <w:numPr>
          <w:ilvl w:val="0"/>
          <w:numId w:val="5"/>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本合同一式肆份，甲乙双方各执贰份，均具有同等的法律效力。</w:t>
      </w:r>
    </w:p>
    <w:p w14:paraId="19C03330">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附件：1.出租资产红线标注的资产平面图</w:t>
      </w:r>
    </w:p>
    <w:p w14:paraId="4AC8E77E">
      <w:pPr>
        <w:adjustRightInd w:val="0"/>
        <w:snapToGrid w:val="0"/>
        <w:spacing w:line="560" w:lineRule="exact"/>
        <w:ind w:firstLine="960" w:firstLineChars="300"/>
        <w:rPr>
          <w:rFonts w:ascii="仿宋_GB2312" w:hAnsi="仿宋" w:eastAsia="仿宋_GB2312"/>
          <w:sz w:val="32"/>
          <w:szCs w:val="32"/>
        </w:rPr>
      </w:pPr>
      <w:r>
        <w:rPr>
          <w:rFonts w:hint="eastAsia" w:ascii="仿宋_GB2312" w:hAnsi="仿宋" w:eastAsia="仿宋_GB2312"/>
          <w:sz w:val="32"/>
          <w:szCs w:val="32"/>
        </w:rPr>
        <w:t>2.出租资产权证证明</w:t>
      </w:r>
    </w:p>
    <w:p w14:paraId="3C91DD14">
      <w:pPr>
        <w:adjustRightInd w:val="0"/>
        <w:snapToGrid w:val="0"/>
        <w:spacing w:line="560" w:lineRule="exact"/>
        <w:ind w:firstLine="960" w:firstLineChars="300"/>
        <w:rPr>
          <w:rFonts w:ascii="仿宋_GB2312" w:hAnsi="仿宋" w:eastAsia="仿宋_GB2312"/>
          <w:sz w:val="32"/>
          <w:szCs w:val="32"/>
        </w:rPr>
      </w:pPr>
      <w:r>
        <w:rPr>
          <w:rFonts w:hint="eastAsia" w:ascii="仿宋_GB2312" w:hAnsi="仿宋" w:eastAsia="仿宋_GB2312"/>
          <w:sz w:val="32"/>
          <w:szCs w:val="32"/>
        </w:rPr>
        <w:t>3.出租资产安全协议</w:t>
      </w:r>
    </w:p>
    <w:p w14:paraId="5BBB0076">
      <w:pPr>
        <w:adjustRightInd w:val="0"/>
        <w:snapToGrid w:val="0"/>
        <w:spacing w:line="560" w:lineRule="exact"/>
        <w:ind w:firstLine="960" w:firstLineChars="300"/>
        <w:rPr>
          <w:rFonts w:hint="eastAsia" w:ascii="仿宋_GB2312" w:hAnsi="仿宋" w:eastAsia="仿宋_GB2312"/>
          <w:sz w:val="32"/>
          <w:szCs w:val="32"/>
        </w:rPr>
      </w:pPr>
      <w:r>
        <w:rPr>
          <w:rFonts w:hint="eastAsia" w:ascii="仿宋_GB2312" w:hAnsi="仿宋" w:eastAsia="仿宋_GB2312"/>
          <w:sz w:val="32"/>
          <w:szCs w:val="32"/>
        </w:rPr>
        <w:t>4.乙方（法人代表）身份证复印件、营业执照复印件</w:t>
      </w:r>
    </w:p>
    <w:p w14:paraId="626648C6">
      <w:pPr>
        <w:adjustRightInd w:val="0"/>
        <w:snapToGrid w:val="0"/>
        <w:spacing w:line="560" w:lineRule="exact"/>
        <w:ind w:firstLine="960" w:firstLineChars="300"/>
        <w:rPr>
          <w:rFonts w:hint="eastAsia" w:ascii="仿宋_GB2312" w:hAnsi="仿宋" w:eastAsia="仿宋_GB2312"/>
          <w:sz w:val="32"/>
          <w:szCs w:val="32"/>
        </w:rPr>
      </w:pPr>
    </w:p>
    <w:p w14:paraId="0FEFE8AB">
      <w:pPr>
        <w:adjustRightInd w:val="0"/>
        <w:snapToGrid w:val="0"/>
        <w:spacing w:line="560" w:lineRule="exact"/>
        <w:rPr>
          <w:rFonts w:ascii="仿宋_GB2312" w:hAnsi="仿宋" w:eastAsia="仿宋_GB2312"/>
          <w:sz w:val="32"/>
          <w:szCs w:val="32"/>
        </w:rPr>
      </w:pPr>
      <w:r>
        <w:rPr>
          <w:rFonts w:hint="eastAsia" w:eastAsia="仿宋"/>
          <w:sz w:val="28"/>
          <w:szCs w:val="28"/>
        </w:rPr>
        <w:t>（以下签署页，无正文）</w:t>
      </w:r>
    </w:p>
    <w:p w14:paraId="4838165A">
      <w:pPr>
        <w:adjustRightInd w:val="0"/>
        <w:snapToGrid w:val="0"/>
        <w:spacing w:line="560" w:lineRule="exact"/>
        <w:ind w:firstLine="640" w:firstLineChars="200"/>
        <w:rPr>
          <w:rFonts w:ascii="仿宋_GB2312" w:hAnsi="仿宋" w:eastAsia="仿宋_GB2312"/>
          <w:sz w:val="32"/>
          <w:szCs w:val="32"/>
        </w:rPr>
      </w:pPr>
    </w:p>
    <w:p w14:paraId="0FD8DB3D">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甲方签字(盖章)：              乙方签字(盖章)：</w:t>
      </w:r>
    </w:p>
    <w:p w14:paraId="24A911E7">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法定代表人/授权代表：          法定代表人/授权代表：</w:t>
      </w:r>
    </w:p>
    <w:p w14:paraId="20C7AA58">
      <w:pPr>
        <w:adjustRightInd w:val="0"/>
        <w:snapToGrid w:val="0"/>
        <w:spacing w:line="560" w:lineRule="exact"/>
        <w:ind w:firstLine="1280" w:firstLineChars="400"/>
        <w:rPr>
          <w:rFonts w:hint="eastAsia" w:ascii="仿宋_GB2312" w:hAnsi="仿宋" w:eastAsia="仿宋_GB2312"/>
          <w:sz w:val="32"/>
          <w:szCs w:val="32"/>
        </w:rPr>
      </w:pPr>
    </w:p>
    <w:p w14:paraId="47587230">
      <w:pPr>
        <w:adjustRightInd w:val="0"/>
        <w:snapToGrid w:val="0"/>
        <w:spacing w:line="560" w:lineRule="exact"/>
        <w:ind w:firstLine="1280" w:firstLineChars="400"/>
        <w:rPr>
          <w:rFonts w:ascii="仿宋_GB2312" w:hAnsi="仿宋" w:eastAsia="仿宋_GB2312"/>
          <w:sz w:val="32"/>
          <w:szCs w:val="32"/>
        </w:rPr>
      </w:pPr>
      <w:r>
        <w:rPr>
          <w:rFonts w:hint="eastAsia" w:ascii="仿宋_GB2312" w:hAnsi="仿宋" w:eastAsia="仿宋_GB2312"/>
          <w:sz w:val="32"/>
          <w:szCs w:val="32"/>
        </w:rPr>
        <w:t>年  月  日                    年  月  日</w:t>
      </w:r>
    </w:p>
    <w:p w14:paraId="000C9F63">
      <w:pPr>
        <w:adjustRightInd w:val="0"/>
        <w:snapToGrid w:val="0"/>
        <w:spacing w:line="560" w:lineRule="exact"/>
        <w:ind w:firstLine="1280" w:firstLineChars="400"/>
        <w:rPr>
          <w:rFonts w:ascii="仿宋_GB2312" w:hAnsi="仿宋" w:eastAsia="仿宋_GB2312"/>
          <w:sz w:val="32"/>
          <w:szCs w:val="32"/>
        </w:rPr>
      </w:pPr>
    </w:p>
    <w:p w14:paraId="5972CFDF">
      <w:pPr>
        <w:widowControl/>
        <w:rPr>
          <w:rFonts w:ascii="仿宋" w:hAnsi="仿宋" w:eastAsia="仿宋" w:cs="仿宋"/>
          <w:sz w:val="32"/>
          <w:szCs w:val="32"/>
          <w:lang w:val="zh-TW" w:bidi="zh-TW"/>
        </w:rPr>
      </w:pPr>
      <w:r>
        <w:rPr>
          <w:rFonts w:ascii="仿宋" w:hAnsi="仿宋" w:eastAsia="仿宋" w:cs="仿宋"/>
          <w:sz w:val="32"/>
          <w:szCs w:val="32"/>
        </w:rPr>
        <w:br w:type="page"/>
      </w:r>
    </w:p>
    <w:p w14:paraId="6F456B70">
      <w:pPr>
        <w:adjustRightInd w:val="0"/>
        <w:snapToGrid w:val="0"/>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出租资产安全协议</w:t>
      </w:r>
    </w:p>
    <w:p w14:paraId="11B6D075">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出租方：宁波市镇海围垦工程有限公司</w:t>
      </w:r>
    </w:p>
    <w:p w14:paraId="58A9226A">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承租方：</w:t>
      </w:r>
    </w:p>
    <w:p w14:paraId="152070F8">
      <w:pPr>
        <w:widowControl/>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1ACDCDC2">
      <w:pPr>
        <w:adjustRightInd w:val="0"/>
        <w:snapToGrid w:val="0"/>
        <w:spacing w:line="560" w:lineRule="exact"/>
        <w:ind w:firstLine="640" w:firstLineChars="200"/>
        <w:rPr>
          <w:rFonts w:ascii="黑体" w:hAnsi="黑体" w:eastAsia="黑体"/>
          <w:bCs/>
          <w:sz w:val="32"/>
          <w:szCs w:val="32"/>
        </w:rPr>
      </w:pPr>
      <w:r>
        <w:rPr>
          <w:rFonts w:hint="eastAsia" w:ascii="黑体" w:hAnsi="黑体" w:eastAsia="黑体"/>
          <w:bCs/>
          <w:sz w:val="32"/>
          <w:szCs w:val="32"/>
        </w:rPr>
        <w:t>一、安全责任</w:t>
      </w:r>
    </w:p>
    <w:p w14:paraId="64CF3D65">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房屋（土地）承租方是所租赁房屋（土地）的安全全权责任人，负责该房屋（土地）及附属设施的安全责任。</w:t>
      </w:r>
    </w:p>
    <w:p w14:paraId="335546AD">
      <w:pPr>
        <w:adjustRightInd w:val="0"/>
        <w:snapToGrid w:val="0"/>
        <w:spacing w:line="560" w:lineRule="exact"/>
        <w:ind w:firstLine="640" w:firstLineChars="200"/>
        <w:rPr>
          <w:rFonts w:ascii="黑体" w:hAnsi="黑体" w:eastAsia="黑体"/>
          <w:bCs/>
          <w:sz w:val="32"/>
          <w:szCs w:val="32"/>
        </w:rPr>
      </w:pPr>
      <w:r>
        <w:rPr>
          <w:rFonts w:hint="eastAsia" w:ascii="黑体" w:hAnsi="黑体" w:eastAsia="黑体"/>
          <w:bCs/>
          <w:sz w:val="32"/>
          <w:szCs w:val="32"/>
        </w:rPr>
        <w:t>二、安全责任内容</w:t>
      </w:r>
    </w:p>
    <w:p w14:paraId="323318B3">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一）必须遵纪守法，消除重经营、轻安全的现象。严禁利用租赁房屋（土地）进行违法活动，不得出售假冒伪劣过期商品，不经营烟花、爆竹等易燃易爆物品，不从事赌博等违法活动，严防火灾、爆炸、中毒、盗窃等事故和事件。租赁者必须服从上级执法部门统一管理，配合上级执法部门做好一切迎检活动。</w:t>
      </w:r>
    </w:p>
    <w:p w14:paraId="4BBDF34B">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（二）加强消防安全教育，提高消防安全常识。承租方必须按消防规定配足配齐灭火器材，懂得消防防火知识并会操作使用消防器材，消防设备必须有专人负责管理，提高自防自救能力。</w:t>
      </w:r>
    </w:p>
    <w:p w14:paraId="6F92AA45">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（三）保证安全通道畅通，严禁封闭、堵塞安全通道。餐饮业人员活动区域严禁存放易燃、可燃物品，不得存放易燃、易爆和有毒物品。</w:t>
      </w:r>
    </w:p>
    <w:p w14:paraId="1BC4FF5A">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（四）用电线路安装必须规范，应使用国标电线及材料。严禁一线多用及乱接乱拉现象，定期检查线路安全情况，用电线路距离明火不得少于1.5米。</w:t>
      </w:r>
    </w:p>
    <w:p w14:paraId="153F4674">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（五）必须具备应有的工商、税务、卫生、防疫和公安机关等相关手续；经营餐饮业必须持有营业执照、健康证明、卫生许可证、特行证等相关证照。</w:t>
      </w:r>
    </w:p>
    <w:p w14:paraId="38B51EE1">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（六）定期向出租方报告安全情况。凡未全面遵守《出租资产安全协议》规定的安全责任内容或对检查中发现的安全隐患不及时整改的承租者，应当承担违约责任，具体标准如下：</w:t>
      </w:r>
    </w:p>
    <w:p w14:paraId="00339996">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1.</w:t>
      </w:r>
      <w:r>
        <w:rPr>
          <w:rFonts w:ascii="仿宋_GB2312" w:hAnsi="仿宋" w:eastAsia="仿宋_GB2312"/>
          <w:sz w:val="32"/>
          <w:szCs w:val="32"/>
        </w:rPr>
        <w:t>发生一般事故两起</w:t>
      </w:r>
      <w:r>
        <w:rPr>
          <w:rFonts w:hint="eastAsia" w:ascii="仿宋_GB2312" w:hAnsi="仿宋" w:eastAsia="仿宋_GB2312"/>
          <w:sz w:val="32"/>
          <w:szCs w:val="32"/>
        </w:rPr>
        <w:t>及以下</w:t>
      </w:r>
      <w:r>
        <w:rPr>
          <w:rFonts w:ascii="仿宋_GB2312" w:hAnsi="仿宋" w:eastAsia="仿宋_GB2312"/>
          <w:sz w:val="32"/>
          <w:szCs w:val="32"/>
        </w:rPr>
        <w:t>的，支付违约金十万元；两起以上每增加一起另支付十万元。</w:t>
      </w:r>
    </w:p>
    <w:p w14:paraId="21459E54">
      <w:pPr>
        <w:adjustRightInd w:val="0"/>
        <w:snapToGrid w:val="0"/>
        <w:spacing w:line="560" w:lineRule="exact"/>
        <w:ind w:firstLine="640" w:firstLineChars="200"/>
        <w:rPr>
          <w:rFonts w:ascii="仿宋_GB2312" w:hAnsi="仿宋" w:eastAsia="仿宋_GB2312"/>
          <w:sz w:val="32"/>
          <w:szCs w:val="32"/>
        </w:rPr>
      </w:pPr>
      <w:r>
        <w:rPr>
          <w:rFonts w:ascii="仿宋_GB2312" w:hAnsi="仿宋" w:eastAsia="仿宋_GB2312"/>
          <w:sz w:val="32"/>
          <w:szCs w:val="32"/>
        </w:rPr>
        <w:t>2.发生较大事故</w:t>
      </w:r>
      <w:r>
        <w:rPr>
          <w:rFonts w:hint="eastAsia" w:ascii="仿宋_GB2312" w:hAnsi="仿宋" w:eastAsia="仿宋_GB2312"/>
          <w:sz w:val="32"/>
          <w:szCs w:val="32"/>
        </w:rPr>
        <w:t>一起</w:t>
      </w:r>
      <w:r>
        <w:rPr>
          <w:rFonts w:ascii="仿宋_GB2312" w:hAnsi="仿宋" w:eastAsia="仿宋_GB2312"/>
          <w:sz w:val="32"/>
          <w:szCs w:val="32"/>
        </w:rPr>
        <w:t>的，支付违约金三十万元；每增加一起另支付三十万元。</w:t>
      </w:r>
    </w:p>
    <w:p w14:paraId="6420F91F">
      <w:pPr>
        <w:adjustRightInd w:val="0"/>
        <w:snapToGrid w:val="0"/>
        <w:spacing w:line="560" w:lineRule="exact"/>
        <w:ind w:firstLine="640" w:firstLineChars="200"/>
        <w:rPr>
          <w:rFonts w:ascii="仿宋_GB2312" w:hAnsi="仿宋" w:eastAsia="仿宋_GB2312"/>
          <w:sz w:val="32"/>
          <w:szCs w:val="32"/>
        </w:rPr>
      </w:pPr>
      <w:r>
        <w:rPr>
          <w:rFonts w:ascii="仿宋_GB2312" w:hAnsi="仿宋" w:eastAsia="仿宋_GB2312"/>
          <w:sz w:val="32"/>
          <w:szCs w:val="32"/>
        </w:rPr>
        <w:t>3.发生重大事故</w:t>
      </w:r>
      <w:r>
        <w:rPr>
          <w:rFonts w:hint="eastAsia" w:ascii="仿宋_GB2312" w:hAnsi="仿宋" w:eastAsia="仿宋_GB2312"/>
          <w:sz w:val="32"/>
          <w:szCs w:val="32"/>
        </w:rPr>
        <w:t>一起</w:t>
      </w:r>
      <w:r>
        <w:rPr>
          <w:rFonts w:ascii="仿宋_GB2312" w:hAnsi="仿宋" w:eastAsia="仿宋_GB2312"/>
          <w:sz w:val="32"/>
          <w:szCs w:val="32"/>
        </w:rPr>
        <w:t>的，支付违约金七十万元；每增加一起另支付七十万元。</w:t>
      </w:r>
    </w:p>
    <w:p w14:paraId="0794266A">
      <w:pPr>
        <w:adjustRightInd w:val="0"/>
        <w:snapToGrid w:val="0"/>
        <w:spacing w:line="560" w:lineRule="exact"/>
        <w:ind w:firstLine="640" w:firstLineChars="200"/>
        <w:rPr>
          <w:rFonts w:ascii="仿宋_GB2312" w:hAnsi="仿宋" w:eastAsia="仿宋_GB2312"/>
          <w:sz w:val="32"/>
          <w:szCs w:val="32"/>
        </w:rPr>
      </w:pPr>
      <w:r>
        <w:rPr>
          <w:rFonts w:ascii="仿宋_GB2312" w:hAnsi="仿宋" w:eastAsia="仿宋_GB2312"/>
          <w:sz w:val="32"/>
          <w:szCs w:val="32"/>
        </w:rPr>
        <w:t>4.发生特别重大事故</w:t>
      </w:r>
      <w:r>
        <w:rPr>
          <w:rFonts w:hint="eastAsia" w:ascii="仿宋_GB2312" w:hAnsi="仿宋" w:eastAsia="仿宋_GB2312"/>
          <w:sz w:val="32"/>
          <w:szCs w:val="32"/>
        </w:rPr>
        <w:t>一起</w:t>
      </w:r>
      <w:r>
        <w:rPr>
          <w:rFonts w:ascii="仿宋_GB2312" w:hAnsi="仿宋" w:eastAsia="仿宋_GB2312"/>
          <w:sz w:val="32"/>
          <w:szCs w:val="32"/>
        </w:rPr>
        <w:t>的，支付违约金一百五十万元。每增加一起另支付一百五十万元。</w:t>
      </w:r>
    </w:p>
    <w:p w14:paraId="295FD657">
      <w:pPr>
        <w:adjustRightInd w:val="0"/>
        <w:snapToGrid w:val="0"/>
        <w:spacing w:line="560" w:lineRule="exact"/>
        <w:ind w:firstLine="640" w:firstLineChars="200"/>
        <w:jc w:val="left"/>
        <w:rPr>
          <w:rFonts w:ascii="仿宋_GB2312" w:hAnsi="仿宋" w:eastAsia="仿宋_GB2312"/>
          <w:sz w:val="32"/>
          <w:szCs w:val="32"/>
        </w:rPr>
      </w:pPr>
      <w:r>
        <w:rPr>
          <w:rFonts w:hint="eastAsia" w:ascii="仿宋_GB2312" w:hAnsi="仿宋" w:eastAsia="仿宋_GB2312"/>
          <w:sz w:val="32"/>
          <w:szCs w:val="32"/>
        </w:rPr>
        <w:t>且任意一项安全生产目标被突破甲方均有权解除租赁合同（合同编号：  ），并由乙方根据租赁合同的约定承担合同解除的对应责任。</w:t>
      </w:r>
    </w:p>
    <w:p w14:paraId="51A1B81C">
      <w:pPr>
        <w:adjustRightInd w:val="0"/>
        <w:snapToGrid w:val="0"/>
        <w:spacing w:line="560" w:lineRule="exact"/>
        <w:ind w:firstLine="640" w:firstLineChars="200"/>
        <w:rPr>
          <w:rFonts w:ascii="黑体" w:hAnsi="黑体" w:eastAsia="黑体"/>
          <w:bCs/>
          <w:sz w:val="32"/>
          <w:szCs w:val="32"/>
        </w:rPr>
      </w:pPr>
      <w:r>
        <w:rPr>
          <w:rFonts w:hint="eastAsia" w:ascii="黑体" w:hAnsi="黑体" w:eastAsia="黑体"/>
          <w:bCs/>
          <w:sz w:val="32"/>
          <w:szCs w:val="32"/>
        </w:rPr>
        <w:t>三、其他</w:t>
      </w:r>
    </w:p>
    <w:p w14:paraId="341A8508">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1</w:t>
      </w:r>
      <w:r>
        <w:rPr>
          <w:rFonts w:ascii="仿宋_GB2312" w:hAnsi="仿宋" w:eastAsia="仿宋_GB2312"/>
          <w:sz w:val="32"/>
          <w:szCs w:val="32"/>
        </w:rPr>
        <w:t>.</w:t>
      </w:r>
      <w:r>
        <w:rPr>
          <w:rFonts w:hint="eastAsia" w:ascii="仿宋_GB2312" w:hAnsi="仿宋" w:eastAsia="仿宋_GB2312"/>
          <w:sz w:val="32"/>
          <w:szCs w:val="32"/>
        </w:rPr>
        <w:t>《出租资产安全协议》与《房屋（土地）租赁合同》具有同等效力，《出租资产安全协议》一式肆份，出租方、承租方各贰份。</w:t>
      </w:r>
    </w:p>
    <w:p w14:paraId="60C0F165">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2</w:t>
      </w:r>
      <w:r>
        <w:rPr>
          <w:rFonts w:ascii="仿宋_GB2312" w:hAnsi="仿宋" w:eastAsia="仿宋_GB2312"/>
          <w:sz w:val="32"/>
          <w:szCs w:val="32"/>
        </w:rPr>
        <w:t>.</w:t>
      </w:r>
      <w:r>
        <w:rPr>
          <w:rFonts w:hint="eastAsia" w:ascii="仿宋_GB2312" w:hAnsi="仿宋" w:eastAsia="仿宋_GB2312"/>
          <w:sz w:val="32"/>
          <w:szCs w:val="32"/>
        </w:rPr>
        <w:t>本协议自双方签章，若承租方系法人单位的，还需双方法定代表人或授权代表签章之日起生效。</w:t>
      </w:r>
    </w:p>
    <w:p w14:paraId="5602EF06">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3</w:t>
      </w:r>
      <w:r>
        <w:rPr>
          <w:rFonts w:ascii="仿宋_GB2312" w:hAnsi="仿宋" w:eastAsia="仿宋_GB2312"/>
          <w:sz w:val="32"/>
          <w:szCs w:val="32"/>
        </w:rPr>
        <w:t>.</w:t>
      </w:r>
      <w:r>
        <w:rPr>
          <w:rFonts w:hint="eastAsia" w:ascii="仿宋_GB2312" w:hAnsi="仿宋" w:eastAsia="仿宋_GB2312"/>
          <w:sz w:val="32"/>
          <w:szCs w:val="32"/>
        </w:rPr>
        <w:t>若因履行本合同产生纠纷的，双方应先协商解决，协商不成的，任意一方均有权向宁波市镇海区人民法院提起诉讼解决。</w:t>
      </w:r>
    </w:p>
    <w:p w14:paraId="6569D7AE">
      <w:pPr>
        <w:pStyle w:val="13"/>
        <w:ind w:firstLine="660"/>
      </w:pPr>
      <w:r>
        <w:rPr>
          <w:rFonts w:hint="eastAsia" w:hAnsi="仿宋"/>
        </w:rPr>
        <w:t>4</w:t>
      </w:r>
      <w:r>
        <w:rPr>
          <w:rFonts w:hAnsi="仿宋"/>
        </w:rPr>
        <w:t>.</w:t>
      </w:r>
      <w:r>
        <w:t>甲、乙双方因履行本合同而发出或者提供的所有文件、材料、短信、电子邮件，均以</w:t>
      </w:r>
      <w:r>
        <w:rPr>
          <w:rFonts w:hint="eastAsia" w:hAnsi="仿宋"/>
        </w:rPr>
        <w:t>《房屋（土地）租赁合同》</w:t>
      </w:r>
      <w:r>
        <w:t>所列明的地址或法定地址、邮箱进行送达，双方也可以约定其他送达方式。若任意一方提供的送达信息发生变更时应当及时书面通知对方，否则，凡发送至上述电子邮箱的邮件、邮寄地址的文件，即便被拒收或退件仍视为有效送达。</w:t>
      </w:r>
      <w:r>
        <w:rPr>
          <w:rFonts w:hint="eastAsia" w:hAnsi="仿宋"/>
        </w:rPr>
        <w:t>《房屋（土地）租赁合同》</w:t>
      </w:r>
      <w:r>
        <w:t>所列明的地址以及联系方式可作为诉讼送达地址信息使用。</w:t>
      </w:r>
    </w:p>
    <w:p w14:paraId="116D7C64">
      <w:pPr>
        <w:adjustRightInd w:val="0"/>
        <w:snapToGrid w:val="0"/>
        <w:spacing w:line="560" w:lineRule="exact"/>
        <w:ind w:firstLine="640" w:firstLineChars="200"/>
        <w:rPr>
          <w:rFonts w:ascii="仿宋_GB2312" w:hAnsi="仿宋" w:eastAsia="仿宋_GB2312"/>
          <w:sz w:val="32"/>
          <w:szCs w:val="32"/>
        </w:rPr>
      </w:pPr>
    </w:p>
    <w:p w14:paraId="508D53ED">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 xml:space="preserve">出租方（盖章）：             承租方（盖章）：         </w:t>
      </w:r>
    </w:p>
    <w:p w14:paraId="55EF24BF">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法定代表人/授权代表：        法定代表人/授权代表：</w:t>
      </w:r>
    </w:p>
    <w:p w14:paraId="043E3E9E">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地址：                       地址：</w:t>
      </w:r>
    </w:p>
    <w:p w14:paraId="580FF923">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电话：                       电话：</w:t>
      </w:r>
    </w:p>
    <w:p w14:paraId="1F88C480">
      <w:pPr>
        <w:adjustRightInd w:val="0"/>
        <w:snapToGrid w:val="0"/>
        <w:spacing w:line="560" w:lineRule="exact"/>
        <w:rPr>
          <w:rFonts w:ascii="仿宋" w:hAnsi="仿宋" w:eastAsia="仿宋" w:cs="仿宋"/>
          <w:sz w:val="28"/>
          <w:szCs w:val="28"/>
        </w:rPr>
      </w:pPr>
      <w:r>
        <w:rPr>
          <w:rFonts w:hint="eastAsia" w:ascii="仿宋_GB2312" w:hAnsi="仿宋" w:eastAsia="仿宋_GB2312"/>
          <w:sz w:val="32"/>
          <w:szCs w:val="32"/>
        </w:rPr>
        <w:t xml:space="preserve">         年   月   日                 年   月   日</w:t>
      </w:r>
    </w:p>
    <w:p w14:paraId="04DF67A1">
      <w:pPr>
        <w:spacing w:line="440" w:lineRule="exact"/>
        <w:jc w:val="left"/>
        <w:rPr>
          <w:rFonts w:ascii="仿宋_GB2312" w:hAnsi="仿宋_GB2312" w:eastAsia="仿宋_GB2312" w:cs="仿宋_GB2312"/>
          <w:kern w:val="0"/>
          <w:sz w:val="32"/>
          <w:szCs w:val="32"/>
        </w:rPr>
      </w:pPr>
    </w:p>
    <w:p w14:paraId="20C3CAF2"/>
    <w:p w14:paraId="18C25EA1">
      <w:pPr>
        <w:spacing w:before="50" w:after="50" w:line="480" w:lineRule="exact"/>
        <w:jc w:val="both"/>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1080DA2-125C-4E50-92EA-23C5BE443E8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34F9D18F-9398-41DE-A996-30266CE9CA83}"/>
  </w:font>
  <w:font w:name="仿宋_GB2312">
    <w:panose1 w:val="02010609030101010101"/>
    <w:charset w:val="86"/>
    <w:family w:val="modern"/>
    <w:pitch w:val="default"/>
    <w:sig w:usb0="00000001" w:usb1="080E0000" w:usb2="00000000" w:usb3="00000000" w:csb0="00040000" w:csb1="00000000"/>
    <w:embedRegular r:id="rId3" w:fontKey="{796F8F73-3DDB-4945-8E9A-0ADD7AC9821F}"/>
  </w:font>
  <w:font w:name="Tahoma">
    <w:panose1 w:val="020B0604030504040204"/>
    <w:charset w:val="00"/>
    <w:family w:val="auto"/>
    <w:pitch w:val="default"/>
    <w:sig w:usb0="E1002EFF" w:usb1="C000605B" w:usb2="00000029" w:usb3="00000000" w:csb0="200101FF" w:csb1="20280000"/>
  </w:font>
  <w:font w:name="方正小标宋简体">
    <w:panose1 w:val="02010600010101010101"/>
    <w:charset w:val="86"/>
    <w:family w:val="script"/>
    <w:pitch w:val="default"/>
    <w:sig w:usb0="00000001" w:usb1="080E0000" w:usb2="00000000" w:usb3="00000000" w:csb0="00040000" w:csb1="00000000"/>
    <w:embedRegular r:id="rId4" w:fontKey="{77E77E12-EA9F-471E-B896-AD875D51F306}"/>
  </w:font>
  <w:font w:name="Helvetica">
    <w:altName w:val="Arial"/>
    <w:panose1 w:val="020B0604020202020204"/>
    <w:charset w:val="00"/>
    <w:family w:val="swiss"/>
    <w:pitch w:val="default"/>
    <w:sig w:usb0="00000000" w:usb1="00000000" w:usb2="00000000" w:usb3="00000000" w:csb0="00000001" w:csb1="00000000"/>
    <w:embedRegular r:id="rId5" w:fontKey="{3B5CA669-3E5D-4472-A888-89180C133093}"/>
  </w:font>
  <w:font w:name="仿宋">
    <w:panose1 w:val="02010609060101010101"/>
    <w:charset w:val="86"/>
    <w:family w:val="auto"/>
    <w:pitch w:val="default"/>
    <w:sig w:usb0="800002BF" w:usb1="38CF7CFA" w:usb2="00000016" w:usb3="00000000" w:csb0="00040001" w:csb1="00000000"/>
    <w:embedRegular r:id="rId6" w:fontKey="{2512BE31-CF34-4204-92AC-5FE41201BB75}"/>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rPr>
        <w:rFonts w:hint="eastAsia"/>
      </w:rPr>
    </w:lvl>
  </w:abstractNum>
  <w:abstractNum w:abstractNumId="1">
    <w:nsid w:val="B1776C94"/>
    <w:multiLevelType w:val="singleLevel"/>
    <w:tmpl w:val="B1776C94"/>
    <w:lvl w:ilvl="0" w:tentative="0">
      <w:start w:val="1"/>
      <w:numFmt w:val="decimal"/>
      <w:suff w:val="nothing"/>
      <w:lvlText w:val="%1．"/>
      <w:lvlJc w:val="left"/>
    </w:lvl>
  </w:abstractNum>
  <w:abstractNum w:abstractNumId="2">
    <w:nsid w:val="2B2B8AD9"/>
    <w:multiLevelType w:val="singleLevel"/>
    <w:tmpl w:val="2B2B8AD9"/>
    <w:lvl w:ilvl="0" w:tentative="0">
      <w:start w:val="1"/>
      <w:numFmt w:val="chineseCounting"/>
      <w:suff w:val="nothing"/>
      <w:lvlText w:val="（%1）"/>
      <w:lvlJc w:val="left"/>
      <w:pPr>
        <w:ind w:left="-10"/>
      </w:pPr>
      <w:rPr>
        <w:rFonts w:hint="eastAsia"/>
      </w:rPr>
    </w:lvl>
  </w:abstractNum>
  <w:abstractNum w:abstractNumId="3">
    <w:nsid w:val="54EB6FFE"/>
    <w:multiLevelType w:val="singleLevel"/>
    <w:tmpl w:val="54EB6FFE"/>
    <w:lvl w:ilvl="0" w:tentative="0">
      <w:start w:val="1"/>
      <w:numFmt w:val="chineseCounting"/>
      <w:suff w:val="nothing"/>
      <w:lvlText w:val="（%1）"/>
      <w:lvlJc w:val="left"/>
      <w:rPr>
        <w:rFonts w:hint="eastAsia"/>
      </w:rPr>
    </w:lvl>
  </w:abstractNum>
  <w:abstractNum w:abstractNumId="4">
    <w:nsid w:val="784C1713"/>
    <w:multiLevelType w:val="singleLevel"/>
    <w:tmpl w:val="784C1713"/>
    <w:lvl w:ilvl="0" w:tentative="0">
      <w:start w:val="1"/>
      <w:numFmt w:val="decimal"/>
      <w:suff w:val="nothing"/>
      <w:lvlText w:val="%1、"/>
      <w:lvlJc w:val="left"/>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A83AD0"/>
    <w:rsid w:val="00B2005C"/>
    <w:rsid w:val="00B5413C"/>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C2A1F61"/>
    <w:rsid w:val="0CA57A5D"/>
    <w:rsid w:val="0DF45AE2"/>
    <w:rsid w:val="0E344BF5"/>
    <w:rsid w:val="0E935BFE"/>
    <w:rsid w:val="115347DA"/>
    <w:rsid w:val="11654CEF"/>
    <w:rsid w:val="12503FC7"/>
    <w:rsid w:val="14A70543"/>
    <w:rsid w:val="15EC3809"/>
    <w:rsid w:val="16571DC8"/>
    <w:rsid w:val="173122BD"/>
    <w:rsid w:val="18925339"/>
    <w:rsid w:val="1AE91E9E"/>
    <w:rsid w:val="1B733D66"/>
    <w:rsid w:val="1D24052A"/>
    <w:rsid w:val="1DA43B34"/>
    <w:rsid w:val="1FB95035"/>
    <w:rsid w:val="20301191"/>
    <w:rsid w:val="211A411E"/>
    <w:rsid w:val="21F52D2D"/>
    <w:rsid w:val="222A0391"/>
    <w:rsid w:val="224F60AB"/>
    <w:rsid w:val="245076FF"/>
    <w:rsid w:val="24D665AE"/>
    <w:rsid w:val="26EB3E67"/>
    <w:rsid w:val="27E134C6"/>
    <w:rsid w:val="28051B4F"/>
    <w:rsid w:val="28B44BC4"/>
    <w:rsid w:val="28E17D1E"/>
    <w:rsid w:val="2D76092E"/>
    <w:rsid w:val="2DFE26D1"/>
    <w:rsid w:val="2EEB7445"/>
    <w:rsid w:val="3071362F"/>
    <w:rsid w:val="32E5541C"/>
    <w:rsid w:val="375B2943"/>
    <w:rsid w:val="398A12C3"/>
    <w:rsid w:val="3A231E3E"/>
    <w:rsid w:val="3CC13740"/>
    <w:rsid w:val="3CC82742"/>
    <w:rsid w:val="3DD877E7"/>
    <w:rsid w:val="3E1A3557"/>
    <w:rsid w:val="3F782104"/>
    <w:rsid w:val="3FF16AF1"/>
    <w:rsid w:val="410E414B"/>
    <w:rsid w:val="41DF4BEC"/>
    <w:rsid w:val="44B352D2"/>
    <w:rsid w:val="45B31455"/>
    <w:rsid w:val="461E0BEE"/>
    <w:rsid w:val="484C07B1"/>
    <w:rsid w:val="48C651E6"/>
    <w:rsid w:val="4A196FDF"/>
    <w:rsid w:val="4A69389D"/>
    <w:rsid w:val="4C8A0B18"/>
    <w:rsid w:val="4E4C1D55"/>
    <w:rsid w:val="4E4D5343"/>
    <w:rsid w:val="4F132029"/>
    <w:rsid w:val="504D156B"/>
    <w:rsid w:val="50BF5CCD"/>
    <w:rsid w:val="51064B72"/>
    <w:rsid w:val="520115EE"/>
    <w:rsid w:val="52A5743C"/>
    <w:rsid w:val="52D3730D"/>
    <w:rsid w:val="533E387A"/>
    <w:rsid w:val="584035D3"/>
    <w:rsid w:val="588767A0"/>
    <w:rsid w:val="5A566F12"/>
    <w:rsid w:val="5CE674AA"/>
    <w:rsid w:val="5D4F6922"/>
    <w:rsid w:val="5DEB66DA"/>
    <w:rsid w:val="5DF300E3"/>
    <w:rsid w:val="5FDE7C96"/>
    <w:rsid w:val="60DD0FD5"/>
    <w:rsid w:val="652C579B"/>
    <w:rsid w:val="65A11057"/>
    <w:rsid w:val="668A66FA"/>
    <w:rsid w:val="68822739"/>
    <w:rsid w:val="693B781C"/>
    <w:rsid w:val="6B76151E"/>
    <w:rsid w:val="6C4D4AC4"/>
    <w:rsid w:val="6CF03552"/>
    <w:rsid w:val="6CFC68D7"/>
    <w:rsid w:val="6E0B0643"/>
    <w:rsid w:val="6E2A4841"/>
    <w:rsid w:val="6E3851B0"/>
    <w:rsid w:val="6F0F5F11"/>
    <w:rsid w:val="6F141779"/>
    <w:rsid w:val="70C25205"/>
    <w:rsid w:val="70D867D7"/>
    <w:rsid w:val="722F459F"/>
    <w:rsid w:val="730668DC"/>
    <w:rsid w:val="75297601"/>
    <w:rsid w:val="755B4AEE"/>
    <w:rsid w:val="75796F4B"/>
    <w:rsid w:val="78230C03"/>
    <w:rsid w:val="79A100AE"/>
    <w:rsid w:val="79DB010B"/>
    <w:rsid w:val="7D2D404E"/>
    <w:rsid w:val="7D4F60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autoRedefine/>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autoRedefine/>
    <w:qFormat/>
    <w:uiPriority w:val="0"/>
    <w:pPr>
      <w:ind w:firstLine="420" w:firstLineChars="200"/>
    </w:pPr>
    <w:rPr>
      <w:rFonts w:ascii="Calibri" w:hAnsi="Calibri"/>
      <w:szCs w:val="22"/>
    </w:rPr>
  </w:style>
  <w:style w:type="paragraph" w:customStyle="1" w:styleId="11">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autoRedefine/>
    <w:unhideWhenUsed/>
    <w:qFormat/>
    <w:uiPriority w:val="99"/>
    <w:pPr>
      <w:widowControl/>
    </w:pPr>
    <w:rPr>
      <w:rFonts w:hint="eastAsia"/>
    </w:rPr>
  </w:style>
  <w:style w:type="paragraph" w:customStyle="1" w:styleId="13">
    <w:name w:val="content"/>
    <w:basedOn w:val="1"/>
    <w:qFormat/>
    <w:uiPriority w:val="0"/>
    <w:pPr>
      <w:widowControl/>
      <w:spacing w:line="300" w:lineRule="auto"/>
      <w:jc w:val="both"/>
    </w:pPr>
    <w:rPr>
      <w:rFonts w:ascii="仿宋_GB2312" w:hAnsi="宋体" w:eastAsia="仿宋_GB2312" w:cs="宋体"/>
      <w:color w:val="auto"/>
      <w:sz w:val="32"/>
      <w:szCs w:val="32"/>
      <w:lang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9644</Words>
  <Characters>9892</Characters>
  <Lines>0</Lines>
  <Paragraphs>0</Paragraphs>
  <TotalTime>1</TotalTime>
  <ScaleCrop>false</ScaleCrop>
  <LinksUpToDate>false</LinksUpToDate>
  <CharactersWithSpaces>10472</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月之初</cp:lastModifiedBy>
  <dcterms:modified xsi:type="dcterms:W3CDTF">2025-05-22T07:36:27Z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FF3082E806BC45B5A0FD7986E7889DF0_13</vt:lpwstr>
  </property>
  <property fmtid="{D5CDD505-2E9C-101B-9397-08002B2CF9AE}" pid="4" name="KSOTemplateDocerSaveRecord">
    <vt:lpwstr>eyJoZGlkIjoiYzQ3MzJmODVmNmFlYzI4OWVkNzBmYTBkOTQxYjNlOTEiLCJ1c2VySWQiOiI3OTQ2MDA2NzEifQ==</vt:lpwstr>
  </property>
</Properties>
</file>